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F4DFC" w:rsidRPr="007E5DA9" w:rsidTr="004F6521">
        <w:tc>
          <w:tcPr>
            <w:tcW w:w="0" w:type="auto"/>
            <w:shd w:val="clear" w:color="auto" w:fill="00205B"/>
          </w:tcPr>
          <w:p w:rsidR="005F4DFC" w:rsidRPr="005F4DFC" w:rsidRDefault="005F4DFC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6211B">
              <w:rPr>
                <w:rFonts w:ascii="Arial" w:hAnsi="Arial" w:cs="Arial"/>
                <w:b/>
                <w:sz w:val="18"/>
                <w:szCs w:val="20"/>
                <w:lang w:val="en-US"/>
              </w:rPr>
              <w:t>SECTION 1: Identification of the substance/mixture and of the company/</w:t>
            </w:r>
            <w:r w:rsidRPr="00A6211B">
              <w:rPr>
                <w:rFonts w:ascii="Arial" w:hAnsi="Arial" w:cs="Arial"/>
                <w:b/>
                <w:sz w:val="18"/>
                <w:lang w:val="en-US"/>
              </w:rPr>
              <w:t>undertaking</w:t>
            </w:r>
          </w:p>
        </w:tc>
      </w:tr>
      <w:tr w:rsidR="005F4DFC" w:rsidRPr="005F4DFC" w:rsidTr="004F6521">
        <w:tc>
          <w:tcPr>
            <w:tcW w:w="0" w:type="auto"/>
            <w:shd w:val="clear" w:color="auto" w:fill="009FDF"/>
          </w:tcPr>
          <w:p w:rsidR="005F4DFC" w:rsidRPr="005F4DFC" w:rsidRDefault="005F4DFC" w:rsidP="005F4DF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Product identifier</w:t>
            </w:r>
          </w:p>
        </w:tc>
      </w:tr>
      <w:tr w:rsidR="005F4DFC" w:rsidRPr="00E61E43" w:rsidTr="004F6521">
        <w:tc>
          <w:tcPr>
            <w:tcW w:w="0" w:type="auto"/>
          </w:tcPr>
          <w:p w:rsidR="005F4DFC" w:rsidRDefault="005F4DFC">
            <w:pPr>
              <w:rPr>
                <w:lang w:val="en-US"/>
              </w:rPr>
            </w:pPr>
          </w:p>
          <w:p w:rsidR="002E4B44" w:rsidRDefault="00A44B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Tork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E5DA9">
              <w:rPr>
                <w:rFonts w:ascii="Arial" w:hAnsi="Arial" w:cs="Arial"/>
                <w:sz w:val="16"/>
                <w:szCs w:val="16"/>
                <w:lang w:val="en-US"/>
              </w:rPr>
              <w:t xml:space="preserve">Low-Lint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Cleaning Cloth</w:t>
            </w:r>
          </w:p>
          <w:p w:rsidR="002E4B44" w:rsidRPr="005F4DFC" w:rsidRDefault="00A44B14" w:rsidP="007E5DA9">
            <w:pPr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Article number</w:t>
            </w:r>
            <w:r w:rsidR="00E61E43">
              <w:rPr>
                <w:rFonts w:ascii="Arial" w:hAnsi="Arial" w:cs="Arial"/>
                <w:sz w:val="16"/>
                <w:szCs w:val="16"/>
                <w:lang w:val="en-US"/>
              </w:rPr>
              <w:t xml:space="preserve">s:    </w:t>
            </w:r>
            <w:r w:rsidR="007E5DA9">
              <w:rPr>
                <w:rFonts w:ascii="Arial" w:hAnsi="Arial" w:cs="Arial"/>
                <w:sz w:val="16"/>
                <w:szCs w:val="16"/>
                <w:lang w:val="en-US"/>
              </w:rPr>
              <w:t>190491, 190492,90493,190494</w:t>
            </w:r>
            <w:r w:rsidR="00E61E43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 w:rsidR="0076185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5F4DFC" w:rsidRPr="007E5DA9" w:rsidTr="004F6521">
        <w:tc>
          <w:tcPr>
            <w:tcW w:w="0" w:type="auto"/>
            <w:shd w:val="clear" w:color="auto" w:fill="009FDF"/>
          </w:tcPr>
          <w:p w:rsidR="005F4DFC" w:rsidRPr="005F4DFC" w:rsidRDefault="005F4DFC" w:rsidP="005F4DF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Relevant identified uses of the substance or mixture and uses advised against</w:t>
            </w:r>
          </w:p>
        </w:tc>
      </w:tr>
      <w:tr w:rsidR="005F4DFC" w:rsidRPr="00B20496" w:rsidTr="004F6521">
        <w:trPr>
          <w:trHeight w:val="647"/>
        </w:trPr>
        <w:tc>
          <w:tcPr>
            <w:tcW w:w="0" w:type="auto"/>
          </w:tcPr>
          <w:p w:rsidR="005F4DFC" w:rsidRDefault="005F4DFC" w:rsidP="00734B22">
            <w:pPr>
              <w:rPr>
                <w:rFonts w:ascii="Arial" w:hAnsi="Arial" w:cs="Arial"/>
                <w:b/>
                <w:color w:val="00205B"/>
                <w:sz w:val="16"/>
                <w:lang w:val="en-US"/>
              </w:rPr>
            </w:pPr>
          </w:p>
          <w:p w:rsidR="00A44B14" w:rsidRPr="00B20496" w:rsidRDefault="005F4DFC" w:rsidP="00B20496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b/>
                <w:color w:val="00205B"/>
                <w:sz w:val="16"/>
                <w:lang w:val="en-US"/>
              </w:rPr>
            </w:pPr>
            <w:r w:rsidRPr="00B20496">
              <w:rPr>
                <w:rFonts w:ascii="Arial" w:hAnsi="Arial" w:cs="Arial"/>
                <w:b/>
                <w:color w:val="00205B"/>
                <w:sz w:val="16"/>
                <w:lang w:val="en-US"/>
              </w:rPr>
              <w:t>Relevant identified uses</w:t>
            </w:r>
          </w:p>
          <w:p w:rsidR="00B20496" w:rsidRPr="00B20496" w:rsidRDefault="00B20496" w:rsidP="00B20496">
            <w:pPr>
              <w:pStyle w:val="ListParagraph"/>
              <w:rPr>
                <w:rFonts w:ascii="Arial" w:hAnsi="Arial" w:cs="Arial"/>
                <w:color w:val="00205B"/>
                <w:sz w:val="16"/>
                <w:lang w:val="en-US"/>
              </w:rPr>
            </w:pPr>
            <w:r w:rsidRPr="00B20496">
              <w:rPr>
                <w:rFonts w:ascii="Arial" w:hAnsi="Arial" w:cs="Arial"/>
                <w:color w:val="00205B"/>
                <w:sz w:val="16"/>
                <w:lang w:val="en-US"/>
              </w:rPr>
              <w:t>Disposable nonwoven cloth used for cleaning applications. The cloth is suitable for use with detergents and solvents.</w:t>
            </w:r>
          </w:p>
          <w:p w:rsidR="00A44B14" w:rsidRDefault="005F4DFC" w:rsidP="00734B22">
            <w:pPr>
              <w:rPr>
                <w:rFonts w:ascii="Arial" w:hAnsi="Arial" w:cs="Arial"/>
                <w:b/>
                <w:color w:val="00205B"/>
                <w:sz w:val="16"/>
                <w:lang w:val="en-US"/>
              </w:rPr>
            </w:pPr>
            <w:r w:rsidRPr="005B45FB">
              <w:rPr>
                <w:rFonts w:ascii="Arial" w:hAnsi="Arial" w:cs="Arial"/>
                <w:b/>
                <w:color w:val="00205B"/>
                <w:sz w:val="16"/>
                <w:lang w:val="en-US"/>
              </w:rPr>
              <w:t>1.2.2. Uses advised against</w:t>
            </w:r>
          </w:p>
          <w:p w:rsidR="005F4DFC" w:rsidRPr="005F4DFC" w:rsidRDefault="005F4DFC" w:rsidP="005F4DFC">
            <w:pPr>
              <w:ind w:left="-142"/>
              <w:rPr>
                <w:rFonts w:ascii="Arial" w:hAnsi="Arial" w:cs="Arial"/>
                <w:b/>
                <w:color w:val="00205B"/>
                <w:sz w:val="16"/>
                <w:lang w:val="en-US"/>
              </w:rPr>
            </w:pPr>
          </w:p>
        </w:tc>
      </w:tr>
      <w:tr w:rsidR="005F4DFC" w:rsidRPr="007E5DA9" w:rsidTr="004F6521">
        <w:tc>
          <w:tcPr>
            <w:tcW w:w="0" w:type="auto"/>
            <w:shd w:val="clear" w:color="auto" w:fill="009FDF"/>
          </w:tcPr>
          <w:p w:rsidR="005F4DFC" w:rsidRPr="005F4DFC" w:rsidRDefault="005F4DFC" w:rsidP="005F4DF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5F4DF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Details of the supplier of the safety data sheet</w:t>
            </w:r>
          </w:p>
        </w:tc>
      </w:tr>
      <w:tr w:rsidR="005F4DFC" w:rsidRPr="00F20AAE" w:rsidTr="004F6521">
        <w:tc>
          <w:tcPr>
            <w:tcW w:w="0" w:type="auto"/>
          </w:tcPr>
          <w:p w:rsidR="00A44B14" w:rsidRPr="004823B6" w:rsidRDefault="00A44B14" w:rsidP="00A44B14">
            <w:pPr>
              <w:tabs>
                <w:tab w:val="left" w:pos="3544"/>
              </w:tabs>
              <w:rPr>
                <w:rFonts w:ascii="Arial" w:hAnsi="Arial" w:cs="Arial"/>
                <w:sz w:val="16"/>
                <w:lang w:val="en-US"/>
              </w:rPr>
            </w:pPr>
          </w:p>
          <w:p w:rsidR="00A44B14" w:rsidRPr="00A44B14" w:rsidRDefault="00A44B14" w:rsidP="00A44B14">
            <w:pPr>
              <w:tabs>
                <w:tab w:val="left" w:pos="3544"/>
              </w:tabs>
              <w:rPr>
                <w:rFonts w:ascii="Arial" w:hAnsi="Arial" w:cs="Arial"/>
                <w:sz w:val="16"/>
              </w:rPr>
            </w:pPr>
            <w:r w:rsidRPr="00A44B14">
              <w:rPr>
                <w:rFonts w:ascii="Arial" w:hAnsi="Arial" w:cs="Arial"/>
                <w:sz w:val="16"/>
              </w:rPr>
              <w:t>SCA HYGIENE PRODUCTS</w:t>
            </w:r>
          </w:p>
          <w:p w:rsidR="00A44B14" w:rsidRPr="00A44B14" w:rsidRDefault="00A44B14" w:rsidP="00A44B14">
            <w:pPr>
              <w:rPr>
                <w:rFonts w:ascii="Arial" w:hAnsi="Arial" w:cs="Arial"/>
                <w:sz w:val="16"/>
              </w:rPr>
            </w:pPr>
            <w:r w:rsidRPr="00A44B14">
              <w:rPr>
                <w:rFonts w:ascii="Arial" w:hAnsi="Arial" w:cs="Arial"/>
                <w:sz w:val="16"/>
              </w:rPr>
              <w:t>Bäckstengatan 5,</w:t>
            </w:r>
          </w:p>
          <w:p w:rsidR="00A44B14" w:rsidRPr="00A44B14" w:rsidRDefault="00A44B14" w:rsidP="00A44B14">
            <w:pPr>
              <w:rPr>
                <w:rFonts w:ascii="Arial" w:hAnsi="Arial" w:cs="Arial"/>
                <w:sz w:val="16"/>
              </w:rPr>
            </w:pPr>
            <w:r w:rsidRPr="00A44B14">
              <w:rPr>
                <w:rFonts w:ascii="Arial" w:hAnsi="Arial" w:cs="Arial"/>
                <w:sz w:val="16"/>
              </w:rPr>
              <w:t>SE-40503 Göteborg</w:t>
            </w:r>
          </w:p>
          <w:p w:rsidR="00A44B14" w:rsidRPr="00A44B14" w:rsidRDefault="00A44B14" w:rsidP="00A44B14">
            <w:pPr>
              <w:rPr>
                <w:rFonts w:ascii="Arial" w:hAnsi="Arial" w:cs="Arial"/>
                <w:sz w:val="16"/>
                <w:lang w:val="en-US"/>
              </w:rPr>
            </w:pPr>
            <w:r w:rsidRPr="00A44B14">
              <w:rPr>
                <w:rFonts w:ascii="Arial" w:hAnsi="Arial" w:cs="Arial"/>
                <w:sz w:val="16"/>
                <w:lang w:val="en-US"/>
              </w:rPr>
              <w:t>Sweden</w:t>
            </w:r>
          </w:p>
          <w:p w:rsidR="00A44B14" w:rsidRPr="00A44B14" w:rsidRDefault="00A44B14" w:rsidP="00A44B14">
            <w:pPr>
              <w:ind w:left="3544"/>
              <w:rPr>
                <w:rFonts w:ascii="Arial" w:hAnsi="Arial" w:cs="Arial"/>
                <w:sz w:val="16"/>
                <w:lang w:val="en-US"/>
              </w:rPr>
            </w:pPr>
          </w:p>
          <w:p w:rsidR="00A44B14" w:rsidRPr="00A44B14" w:rsidRDefault="00A44B14" w:rsidP="00A44B14">
            <w:pPr>
              <w:tabs>
                <w:tab w:val="left" w:pos="3544"/>
              </w:tabs>
              <w:rPr>
                <w:rFonts w:ascii="Arial" w:hAnsi="Arial" w:cs="Arial"/>
                <w:sz w:val="16"/>
                <w:lang w:val="en-US"/>
              </w:rPr>
            </w:pPr>
            <w:r w:rsidRPr="00A44B14">
              <w:rPr>
                <w:rFonts w:ascii="Arial" w:hAnsi="Arial" w:cs="Arial"/>
                <w:b/>
                <w:sz w:val="16"/>
                <w:lang w:val="en-US"/>
              </w:rPr>
              <w:t>TELEPHONE:</w:t>
            </w:r>
            <w:r w:rsidRPr="00A44B14">
              <w:rPr>
                <w:rFonts w:ascii="Arial" w:hAnsi="Arial" w:cs="Arial"/>
                <w:sz w:val="16"/>
                <w:lang w:val="en-US"/>
              </w:rPr>
              <w:t>+46 - (0) 31 - 746 0000</w:t>
            </w:r>
          </w:p>
          <w:p w:rsidR="005F4DFC" w:rsidRPr="005F4DFC" w:rsidRDefault="005F4DFC" w:rsidP="00A44B14">
            <w:pPr>
              <w:tabs>
                <w:tab w:val="left" w:pos="3544"/>
              </w:tabs>
              <w:ind w:left="2127" w:hanging="2127"/>
              <w:rPr>
                <w:lang w:val="en-US"/>
              </w:rPr>
            </w:pPr>
          </w:p>
        </w:tc>
      </w:tr>
      <w:tr w:rsidR="005F4DFC" w:rsidRPr="005F4DFC" w:rsidTr="004F6521">
        <w:tc>
          <w:tcPr>
            <w:tcW w:w="0" w:type="auto"/>
            <w:shd w:val="clear" w:color="auto" w:fill="009FDF"/>
          </w:tcPr>
          <w:p w:rsidR="005F4DFC" w:rsidRPr="005F4DFC" w:rsidRDefault="005F4DFC" w:rsidP="005F4DF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Emergency telephone number</w:t>
            </w:r>
          </w:p>
        </w:tc>
      </w:tr>
      <w:tr w:rsidR="005F4DFC" w:rsidRPr="005F4DFC" w:rsidTr="004F6521">
        <w:tc>
          <w:tcPr>
            <w:tcW w:w="0" w:type="auto"/>
            <w:shd w:val="clear" w:color="auto" w:fill="FFFFFF" w:themeFill="background1"/>
          </w:tcPr>
          <w:p w:rsidR="005F4DFC" w:rsidRPr="00C14113" w:rsidRDefault="005F4DFC" w:rsidP="005F4DFC">
            <w:pPr>
              <w:pStyle w:val="ListParagraph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5146CD" w:rsidRPr="000577B7" w:rsidRDefault="00C14113" w:rsidP="00C14113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5146CD" w:rsidRPr="0097149B" w:rsidRDefault="005146CD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5F4DFC" w:rsidRPr="005F4DFC" w:rsidTr="004F6521">
        <w:tc>
          <w:tcPr>
            <w:tcW w:w="0" w:type="auto"/>
            <w:shd w:val="clear" w:color="auto" w:fill="00205B"/>
          </w:tcPr>
          <w:p w:rsidR="005F4DFC" w:rsidRPr="005F4DFC" w:rsidRDefault="005F4DFC" w:rsidP="005F4DFC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5F4DFC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2: Hazards identification</w:t>
            </w:r>
          </w:p>
        </w:tc>
      </w:tr>
      <w:tr w:rsidR="005F4DFC" w:rsidRPr="007E5DA9" w:rsidTr="004F6521">
        <w:tc>
          <w:tcPr>
            <w:tcW w:w="0" w:type="auto"/>
            <w:shd w:val="clear" w:color="auto" w:fill="009FDF"/>
          </w:tcPr>
          <w:p w:rsidR="005F4DFC" w:rsidRPr="005F4DFC" w:rsidRDefault="005F4DFC" w:rsidP="005F4DFC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2.1.          Classification of the substance or mixture</w:t>
            </w:r>
          </w:p>
        </w:tc>
      </w:tr>
      <w:tr w:rsidR="005F4DFC" w:rsidRPr="007E5DA9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247B8A" w:rsidRDefault="00247B8A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DC51B5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Classification according to Regulation (EC) No. 1272/2008 [CLP]</w:t>
            </w:r>
          </w:p>
          <w:p w:rsidR="005146CD" w:rsidRDefault="005146CD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4B7B67" w:rsidRPr="005146CD" w:rsidRDefault="004B7B67" w:rsidP="00734B2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szCs w:val="16"/>
                <w:lang w:val="en-US"/>
              </w:rPr>
              <w:t>Not classified</w:t>
            </w:r>
          </w:p>
          <w:p w:rsidR="004B7B67" w:rsidRPr="004B7B67" w:rsidRDefault="004B7B67" w:rsidP="00734B22">
            <w:pPr>
              <w:rPr>
                <w:rFonts w:ascii="Arial" w:hAnsi="Arial" w:cs="Arial"/>
                <w:color w:val="00205B"/>
                <w:sz w:val="16"/>
                <w:szCs w:val="16"/>
                <w:lang w:val="en-US"/>
              </w:rPr>
            </w:pPr>
          </w:p>
          <w:p w:rsidR="00247B8A" w:rsidRDefault="00247B8A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DC51B5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Classification according to Directive 67/548/EEC or 1999/45/EC</w:t>
            </w:r>
          </w:p>
          <w:p w:rsidR="005146CD" w:rsidRDefault="005146CD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4B7B67" w:rsidRPr="005146CD" w:rsidRDefault="004B7B67" w:rsidP="004B7B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szCs w:val="16"/>
                <w:lang w:val="en-US"/>
              </w:rPr>
              <w:t>Not classified</w:t>
            </w:r>
          </w:p>
          <w:p w:rsidR="004B7B67" w:rsidRPr="00DC51B5" w:rsidRDefault="004B7B67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5F4DFC" w:rsidRDefault="00247B8A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DC51B5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Adverse physicochemical, human health and environmental effects</w:t>
            </w:r>
          </w:p>
          <w:p w:rsidR="005146CD" w:rsidRDefault="005146CD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4B7B67" w:rsidRPr="005146CD" w:rsidRDefault="004B7B67" w:rsidP="00734B22">
            <w:pPr>
              <w:rPr>
                <w:rFonts w:ascii="Arial" w:hAnsi="Arial" w:cs="Arial"/>
                <w:b/>
                <w:sz w:val="10"/>
                <w:szCs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lang w:val="en-US"/>
              </w:rPr>
              <w:t>No significant hazards to human health or the environment is expected</w:t>
            </w:r>
          </w:p>
          <w:p w:rsidR="00EC0D1C" w:rsidRPr="00247B8A" w:rsidRDefault="00EC0D1C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</w:tc>
      </w:tr>
      <w:tr w:rsidR="005F4DFC" w:rsidRPr="005F4DFC" w:rsidTr="004F6521">
        <w:tc>
          <w:tcPr>
            <w:tcW w:w="0" w:type="auto"/>
            <w:shd w:val="clear" w:color="auto" w:fill="009FDF"/>
          </w:tcPr>
          <w:p w:rsidR="005F4DFC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2.2.          Label elements</w:t>
            </w:r>
          </w:p>
        </w:tc>
      </w:tr>
      <w:tr w:rsidR="00247B8A" w:rsidRPr="007E5DA9" w:rsidTr="004F6521">
        <w:tc>
          <w:tcPr>
            <w:tcW w:w="0" w:type="auto"/>
            <w:shd w:val="clear" w:color="auto" w:fill="FFFFFF" w:themeFill="background1"/>
          </w:tcPr>
          <w:p w:rsidR="00AF2FA4" w:rsidRDefault="00AF2FA4" w:rsidP="00734B2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96519E" w:rsidRPr="00E65968" w:rsidRDefault="0096519E" w:rsidP="0096519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6596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Hazard pictograms (CLP)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  None</w:t>
            </w:r>
          </w:p>
          <w:p w:rsidR="0096519E" w:rsidRPr="00E65968" w:rsidRDefault="0096519E" w:rsidP="0096519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6596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Signal word (CLP)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  None</w:t>
            </w:r>
          </w:p>
          <w:p w:rsidR="0096519E" w:rsidRDefault="0096519E" w:rsidP="0096519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6596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Hazard statement (CLP)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  None</w:t>
            </w:r>
          </w:p>
          <w:p w:rsidR="0096519E" w:rsidRDefault="0096519E" w:rsidP="0096519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47B8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Precautionary statements (CLP)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 None</w:t>
            </w:r>
          </w:p>
          <w:p w:rsidR="00EC0D1C" w:rsidRPr="00247B8A" w:rsidRDefault="00EC0D1C" w:rsidP="00734B2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2.3.          Other hazards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247B8A" w:rsidRDefault="00CD0AB3" w:rsidP="00CD0AB3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N</w:t>
            </w:r>
          </w:p>
          <w:p w:rsidR="00CD0AB3" w:rsidRDefault="00CD0AB3" w:rsidP="00CD0AB3">
            <w:pPr>
              <w:rPr>
                <w:rFonts w:ascii="Arial" w:hAnsi="Arial" w:cs="Arial"/>
                <w:sz w:val="16"/>
                <w:lang w:val="en-US"/>
              </w:rPr>
            </w:pPr>
            <w:r w:rsidRPr="00CD0AB3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CD0AB3" w:rsidRPr="00CD0AB3" w:rsidRDefault="00CD0AB3" w:rsidP="00CD0AB3">
            <w:pPr>
              <w:rPr>
                <w:rFonts w:ascii="Arial" w:hAnsi="Arial" w:cs="Arial"/>
                <w:color w:val="FFFFFF" w:themeColor="background1"/>
                <w:sz w:val="16"/>
                <w:lang w:val="en-US"/>
              </w:rPr>
            </w:pPr>
          </w:p>
        </w:tc>
      </w:tr>
      <w:tr w:rsidR="00247B8A" w:rsidRPr="007E5DA9" w:rsidTr="004F6521">
        <w:tc>
          <w:tcPr>
            <w:tcW w:w="0" w:type="auto"/>
            <w:shd w:val="clear" w:color="auto" w:fill="00205B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247B8A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3: Composition/information on ingredients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3.1.          Substance</w:t>
            </w:r>
          </w:p>
        </w:tc>
      </w:tr>
      <w:tr w:rsidR="00247B8A" w:rsidRPr="002E28FD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67CE2">
            <w:pPr>
              <w:tabs>
                <w:tab w:val="left" w:pos="262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E28FD" w:rsidRDefault="00417165" w:rsidP="004171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 w:rsidRPr="00417165">
              <w:rPr>
                <w:rFonts w:ascii="Arial" w:hAnsi="Arial" w:cs="Arial"/>
                <w:sz w:val="16"/>
                <w:lang w:val="en-US"/>
              </w:rPr>
              <w:t>Single layer</w:t>
            </w:r>
            <w:r w:rsidR="002E28FD">
              <w:rPr>
                <w:rFonts w:ascii="Arial" w:hAnsi="Arial" w:cs="Arial"/>
                <w:sz w:val="16"/>
                <w:lang w:val="en-US"/>
              </w:rPr>
              <w:t>.</w:t>
            </w:r>
          </w:p>
          <w:p w:rsidR="002E28FD" w:rsidRDefault="00286239" w:rsidP="004171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Mix of Virgin</w:t>
            </w:r>
            <w:r w:rsidR="002E28FD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gramStart"/>
            <w:r w:rsidR="002E28FD">
              <w:rPr>
                <w:rFonts w:ascii="Arial" w:hAnsi="Arial" w:cs="Arial"/>
                <w:sz w:val="16"/>
                <w:lang w:val="en-US"/>
              </w:rPr>
              <w:t>cellulose  pulp</w:t>
            </w:r>
            <w:proofErr w:type="gramEnd"/>
            <w:r w:rsidR="002E28FD">
              <w:rPr>
                <w:rFonts w:ascii="Arial" w:hAnsi="Arial" w:cs="Arial"/>
                <w:sz w:val="16"/>
                <w:lang w:val="en-US"/>
              </w:rPr>
              <w:t>, p</w:t>
            </w:r>
            <w:r>
              <w:rPr>
                <w:rFonts w:ascii="Arial" w:hAnsi="Arial" w:cs="Arial"/>
                <w:sz w:val="16"/>
                <w:lang w:val="en-US"/>
              </w:rPr>
              <w:t xml:space="preserve">olyester </w:t>
            </w:r>
            <w:r w:rsidR="007E5DA9">
              <w:rPr>
                <w:rFonts w:ascii="Arial" w:hAnsi="Arial" w:cs="Arial"/>
                <w:sz w:val="16"/>
                <w:lang w:val="en-US"/>
              </w:rPr>
              <w:t>fibers.</w:t>
            </w:r>
          </w:p>
          <w:p w:rsidR="0016176B" w:rsidRDefault="0016176B" w:rsidP="004171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Chemicals used are:</w:t>
            </w:r>
          </w:p>
          <w:p w:rsidR="00417165" w:rsidRPr="00417165" w:rsidRDefault="007E5DA9" w:rsidP="004171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To be defined</w:t>
            </w:r>
            <w:r w:rsidR="002E28FD" w:rsidRPr="002E28FD">
              <w:rPr>
                <w:rFonts w:ascii="Arial" w:hAnsi="Arial" w:cs="Arial"/>
                <w:sz w:val="16"/>
                <w:lang w:val="en-US"/>
              </w:rPr>
              <w:t>.</w:t>
            </w:r>
          </w:p>
          <w:p w:rsidR="00417165" w:rsidRPr="00417165" w:rsidRDefault="00417165" w:rsidP="00417165">
            <w:pPr>
              <w:autoSpaceDE w:val="0"/>
              <w:autoSpaceDN w:val="0"/>
              <w:adjustRightInd w:val="0"/>
              <w:ind w:left="2836" w:firstLine="709"/>
              <w:rPr>
                <w:rFonts w:ascii="Arial" w:hAnsi="Arial" w:cs="Arial"/>
                <w:sz w:val="16"/>
                <w:lang w:val="en-US"/>
              </w:rPr>
            </w:pPr>
          </w:p>
          <w:p w:rsidR="00EC0D1C" w:rsidRDefault="00417165" w:rsidP="00417165">
            <w:pPr>
              <w:tabs>
                <w:tab w:val="left" w:pos="2625"/>
              </w:tabs>
              <w:rPr>
                <w:rFonts w:ascii="Arial" w:hAnsi="Arial" w:cs="Arial"/>
                <w:sz w:val="10"/>
                <w:szCs w:val="16"/>
                <w:lang w:val="en-US"/>
              </w:rPr>
            </w:pPr>
            <w:r w:rsidRPr="00417165">
              <w:rPr>
                <w:rFonts w:ascii="Arial" w:hAnsi="Arial" w:cs="Arial"/>
                <w:sz w:val="16"/>
                <w:lang w:val="en-US"/>
              </w:rPr>
              <w:t>No dangerous components contained</w:t>
            </w:r>
            <w:r w:rsidRPr="00417165">
              <w:rPr>
                <w:rFonts w:ascii="Arial" w:hAnsi="Arial" w:cs="Arial"/>
                <w:sz w:val="10"/>
                <w:szCs w:val="16"/>
                <w:lang w:val="en-US"/>
              </w:rPr>
              <w:t xml:space="preserve"> </w:t>
            </w:r>
          </w:p>
          <w:p w:rsidR="00417165" w:rsidRPr="00247B8A" w:rsidRDefault="00417165" w:rsidP="00417165">
            <w:pPr>
              <w:tabs>
                <w:tab w:val="left" w:pos="262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3.2.          Mixture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711647" w:rsidRDefault="00711647" w:rsidP="00247B8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C6DB0" w:rsidRPr="00711647" w:rsidRDefault="00417165" w:rsidP="00247B8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None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247B8A" w:rsidRPr="0097149B" w:rsidRDefault="00247B8A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247B8A" w:rsidRPr="00247B8A" w:rsidTr="004F6521">
        <w:tc>
          <w:tcPr>
            <w:tcW w:w="0" w:type="auto"/>
            <w:shd w:val="clear" w:color="auto" w:fill="00205B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247B8A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4: First aid measures</w:t>
            </w:r>
          </w:p>
        </w:tc>
      </w:tr>
      <w:tr w:rsidR="00247B8A" w:rsidRPr="007E5DA9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4.1.          Description of first aid measures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47B8A" w:rsidRDefault="00247B8A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General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>: None</w:t>
            </w:r>
          </w:p>
          <w:p w:rsidR="00247B8A" w:rsidRDefault="00247B8A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Inhalation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>: None</w:t>
            </w:r>
          </w:p>
          <w:p w:rsidR="00247B8A" w:rsidRDefault="00247B8A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Skin contact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>: None</w:t>
            </w:r>
          </w:p>
          <w:p w:rsidR="00247B8A" w:rsidRDefault="00247B8A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Eye contact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>: None</w:t>
            </w:r>
          </w:p>
          <w:p w:rsidR="00247B8A" w:rsidRDefault="00247B8A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Ingestion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>: None</w:t>
            </w:r>
          </w:p>
          <w:p w:rsidR="00EC0D1C" w:rsidRDefault="00EC0D1C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146CD" w:rsidRPr="00247B8A" w:rsidRDefault="005146CD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47B8A" w:rsidRPr="007E5DA9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lastRenderedPageBreak/>
              <w:t>4.2.        Most important symptoms and effects, both acute and delayed</w:t>
            </w:r>
          </w:p>
        </w:tc>
      </w:tr>
      <w:tr w:rsidR="00247B8A" w:rsidRPr="00F20AAE" w:rsidTr="004F6521">
        <w:tc>
          <w:tcPr>
            <w:tcW w:w="0" w:type="auto"/>
            <w:shd w:val="clear" w:color="auto" w:fill="FFFFFF" w:themeFill="background1"/>
          </w:tcPr>
          <w:p w:rsidR="005146CD" w:rsidRDefault="005146CD" w:rsidP="005F4DFC">
            <w:pPr>
              <w:pStyle w:val="ListParagraph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5146CD" w:rsidRPr="005146CD" w:rsidRDefault="005146CD" w:rsidP="005146CD">
            <w:pPr>
              <w:rPr>
                <w:rFonts w:ascii="Arial" w:hAnsi="Arial" w:cs="Arial"/>
                <w:sz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247B8A" w:rsidRPr="0097149B" w:rsidRDefault="005146CD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None</w:t>
            </w:r>
          </w:p>
        </w:tc>
      </w:tr>
      <w:tr w:rsidR="00247B8A" w:rsidRPr="007E5DA9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4.3.        Indication of any immediate medical attention and special treatment method</w:t>
            </w:r>
          </w:p>
        </w:tc>
      </w:tr>
      <w:tr w:rsidR="00247B8A" w:rsidRPr="00F20AAE" w:rsidTr="004F6521">
        <w:tc>
          <w:tcPr>
            <w:tcW w:w="0" w:type="auto"/>
            <w:shd w:val="clear" w:color="auto" w:fill="FFFFFF" w:themeFill="background1"/>
          </w:tcPr>
          <w:p w:rsidR="005146CD" w:rsidRDefault="005146CD" w:rsidP="005146CD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247B8A" w:rsidRDefault="005146CD" w:rsidP="005146CD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5146CD" w:rsidRPr="005146CD" w:rsidRDefault="005146CD" w:rsidP="005146CD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247B8A" w:rsidRPr="00247B8A" w:rsidTr="004F6521">
        <w:tc>
          <w:tcPr>
            <w:tcW w:w="0" w:type="auto"/>
            <w:shd w:val="clear" w:color="auto" w:fill="00205B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247B8A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5: Firefighting measures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5.1.        Extinguishing media</w:t>
            </w:r>
          </w:p>
        </w:tc>
      </w:tr>
      <w:tr w:rsidR="00247B8A" w:rsidRPr="00B20496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247B8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146CD" w:rsidRPr="005146CD" w:rsidRDefault="00247B8A" w:rsidP="005146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Suitable </w:t>
            </w:r>
            <w:r w:rsidRPr="00174A2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extinguishing media</w:t>
            </w:r>
            <w:r w:rsidR="005146C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="005146CD" w:rsidRPr="00143E24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="005146CD" w:rsidRPr="005146CD">
              <w:rPr>
                <w:rFonts w:ascii="Arial" w:hAnsi="Arial" w:cs="Arial"/>
                <w:sz w:val="16"/>
                <w:lang w:val="en-US"/>
              </w:rPr>
              <w:t>Water spray, foam (resistant to alcohol),</w:t>
            </w:r>
            <w:r w:rsidR="005146CD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5146CD" w:rsidRPr="005146CD">
              <w:rPr>
                <w:rFonts w:ascii="Arial" w:hAnsi="Arial" w:cs="Arial"/>
                <w:sz w:val="16"/>
                <w:lang w:val="en-US"/>
              </w:rPr>
              <w:t>carbon dioxide, powder</w:t>
            </w:r>
          </w:p>
          <w:p w:rsidR="00247B8A" w:rsidRPr="00174A23" w:rsidRDefault="00247B8A" w:rsidP="00247B8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174A2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247B8A" w:rsidRDefault="00247B8A" w:rsidP="00247B8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Unsuitable </w:t>
            </w:r>
            <w:r w:rsidRPr="00174A2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extinguishing media</w:t>
            </w:r>
            <w:r w:rsidR="005146C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="0072140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None</w:t>
            </w:r>
          </w:p>
          <w:p w:rsidR="00EC0D1C" w:rsidRPr="00247B8A" w:rsidRDefault="00EC0D1C" w:rsidP="00247B8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47B8A" w:rsidRPr="007E5DA9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5.2.        Special hazards arising from the substance or mixture</w:t>
            </w:r>
          </w:p>
        </w:tc>
      </w:tr>
      <w:tr w:rsidR="00247B8A" w:rsidRPr="007E5DA9" w:rsidTr="004F6521">
        <w:tc>
          <w:tcPr>
            <w:tcW w:w="0" w:type="auto"/>
            <w:shd w:val="clear" w:color="auto" w:fill="FFFFFF" w:themeFill="background1"/>
          </w:tcPr>
          <w:p w:rsidR="005146CD" w:rsidRDefault="005146CD" w:rsidP="00EC0D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47B8A" w:rsidRPr="00042AB9" w:rsidRDefault="00247B8A" w:rsidP="00EC0D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D1C">
              <w:rPr>
                <w:rFonts w:ascii="Arial" w:hAnsi="Arial" w:cs="Arial"/>
                <w:sz w:val="16"/>
                <w:szCs w:val="16"/>
                <w:lang w:val="en-US"/>
              </w:rPr>
              <w:t>Hazardous combustion products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F72E6F">
              <w:rPr>
                <w:rFonts w:ascii="Arial" w:hAnsi="Arial" w:cs="Arial"/>
                <w:sz w:val="16"/>
                <w:szCs w:val="16"/>
                <w:lang w:val="en-US"/>
              </w:rPr>
              <w:t xml:space="preserve"> No information provided</w:t>
            </w:r>
          </w:p>
          <w:p w:rsidR="00EC0D1C" w:rsidRPr="00EC0D1C" w:rsidRDefault="00EC0D1C" w:rsidP="00EC0D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5.3.        Advise for firefighters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F971A6" w:rsidRDefault="00F971A6" w:rsidP="00F971A6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247B8A" w:rsidRDefault="00F971A6" w:rsidP="00F971A6">
            <w:pPr>
              <w:rPr>
                <w:rFonts w:ascii="Arial" w:hAnsi="Arial" w:cs="Arial"/>
                <w:sz w:val="16"/>
                <w:lang w:val="en-US"/>
              </w:rPr>
            </w:pPr>
            <w:r w:rsidRPr="00F971A6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F971A6" w:rsidRPr="00F971A6" w:rsidRDefault="00F971A6" w:rsidP="00F971A6">
            <w:pPr>
              <w:rPr>
                <w:rFonts w:ascii="Arial" w:hAnsi="Arial" w:cs="Arial"/>
                <w:color w:val="FFFFFF" w:themeColor="background1"/>
                <w:sz w:val="16"/>
                <w:lang w:val="en-US"/>
              </w:rPr>
            </w:pPr>
          </w:p>
        </w:tc>
      </w:tr>
      <w:tr w:rsidR="00247B8A" w:rsidRPr="00247B8A" w:rsidTr="004F6521">
        <w:tc>
          <w:tcPr>
            <w:tcW w:w="0" w:type="auto"/>
            <w:shd w:val="clear" w:color="auto" w:fill="00205B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247B8A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6: Accidental release measure</w:t>
            </w:r>
          </w:p>
        </w:tc>
      </w:tr>
      <w:tr w:rsidR="00247B8A" w:rsidRPr="007E5DA9" w:rsidTr="004F6521">
        <w:tc>
          <w:tcPr>
            <w:tcW w:w="0" w:type="auto"/>
            <w:shd w:val="clear" w:color="auto" w:fill="009FDF"/>
          </w:tcPr>
          <w:p w:rsidR="00247B8A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6.1.        Personal precautions, protective equipment and emergency procedure</w:t>
            </w:r>
          </w:p>
        </w:tc>
      </w:tr>
      <w:tr w:rsidR="00247B8A" w:rsidRPr="007E5DA9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EE7EF0" w:rsidRDefault="00EE7EF0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A645A8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6.1.1. For non-emergency personnel</w:t>
            </w:r>
          </w:p>
          <w:p w:rsidR="00F971A6" w:rsidRDefault="00F971A6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F971A6" w:rsidRDefault="00F971A6" w:rsidP="00E67CE2">
            <w:pPr>
              <w:rPr>
                <w:rFonts w:ascii="Arial" w:hAnsi="Arial" w:cs="Arial"/>
                <w:sz w:val="16"/>
                <w:lang w:val="en-US"/>
              </w:rPr>
            </w:pPr>
            <w:r w:rsidRPr="00F971A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F971A6" w:rsidRPr="00F971A6" w:rsidRDefault="00F971A6" w:rsidP="00E67CE2">
            <w:pPr>
              <w:rPr>
                <w:rFonts w:ascii="Arial" w:hAnsi="Arial" w:cs="Arial"/>
                <w:b/>
                <w:color w:val="00205B"/>
                <w:sz w:val="10"/>
                <w:szCs w:val="16"/>
                <w:lang w:val="en-US"/>
              </w:rPr>
            </w:pPr>
          </w:p>
          <w:p w:rsidR="00247B8A" w:rsidRDefault="00EE7EF0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EE7EF0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6.1.2. For emergency responders</w:t>
            </w:r>
          </w:p>
          <w:p w:rsidR="00F971A6" w:rsidRDefault="00F971A6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F971A6" w:rsidRDefault="00F971A6" w:rsidP="00E67CE2">
            <w:pPr>
              <w:rPr>
                <w:rFonts w:ascii="Arial" w:hAnsi="Arial" w:cs="Arial"/>
                <w:sz w:val="16"/>
                <w:lang w:val="en-US"/>
              </w:rPr>
            </w:pPr>
            <w:r w:rsidRPr="00F971A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F971A6" w:rsidRDefault="00F971A6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EC0D1C" w:rsidRPr="00EE7EF0" w:rsidRDefault="00EC0D1C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6.2.        Environmental precautions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CC31B4" w:rsidRDefault="00CC31B4" w:rsidP="00CC31B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CC31B4" w:rsidRDefault="00CC31B4" w:rsidP="00CC31B4">
            <w:pPr>
              <w:rPr>
                <w:rFonts w:ascii="Arial" w:hAnsi="Arial" w:cs="Arial"/>
                <w:sz w:val="16"/>
                <w:lang w:val="en-US"/>
              </w:rPr>
            </w:pPr>
            <w:r w:rsidRPr="00F971A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247B8A" w:rsidRPr="0097149B" w:rsidRDefault="00247B8A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247B8A" w:rsidRPr="007E5DA9" w:rsidTr="004F6521">
        <w:tc>
          <w:tcPr>
            <w:tcW w:w="0" w:type="auto"/>
            <w:shd w:val="clear" w:color="auto" w:fill="009FDF"/>
          </w:tcPr>
          <w:p w:rsidR="00247B8A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6.3.        Methods and material for containment and cleaning up</w:t>
            </w:r>
          </w:p>
        </w:tc>
      </w:tr>
      <w:tr w:rsidR="00EE7EF0" w:rsidRPr="00F20AAE" w:rsidTr="004F6521">
        <w:tc>
          <w:tcPr>
            <w:tcW w:w="0" w:type="auto"/>
            <w:shd w:val="clear" w:color="auto" w:fill="FFFFFF" w:themeFill="background1"/>
          </w:tcPr>
          <w:p w:rsidR="00CC31B4" w:rsidRDefault="00CC31B4" w:rsidP="00CC31B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CC31B4" w:rsidRDefault="00CC31B4" w:rsidP="00CC31B4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EE7EF0" w:rsidRPr="0097149B" w:rsidRDefault="00EE7EF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6.4.        Reference to other sections</w:t>
            </w:r>
          </w:p>
        </w:tc>
      </w:tr>
      <w:tr w:rsidR="00EE7EF0" w:rsidRPr="005F4DFC" w:rsidTr="004F6521">
        <w:tc>
          <w:tcPr>
            <w:tcW w:w="0" w:type="auto"/>
            <w:shd w:val="clear" w:color="auto" w:fill="FFFFFF" w:themeFill="background1"/>
          </w:tcPr>
          <w:p w:rsidR="00CC31B4" w:rsidRDefault="00CC31B4" w:rsidP="005F4DFC">
            <w:pPr>
              <w:pStyle w:val="ListParagraph"/>
              <w:rPr>
                <w:rFonts w:ascii="Arial" w:hAnsi="Arial" w:cs="Arial"/>
                <w:sz w:val="16"/>
                <w:lang w:val="en-US"/>
              </w:rPr>
            </w:pPr>
          </w:p>
          <w:p w:rsidR="00EE7EF0" w:rsidRPr="00CC31B4" w:rsidRDefault="00CC31B4" w:rsidP="00CC31B4">
            <w:pPr>
              <w:rPr>
                <w:rFonts w:ascii="Arial" w:hAnsi="Arial" w:cs="Arial"/>
                <w:sz w:val="16"/>
                <w:lang w:val="en-US"/>
              </w:rPr>
            </w:pPr>
            <w:r w:rsidRPr="00CC31B4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CC31B4" w:rsidRPr="00CC31B4" w:rsidRDefault="00CC31B4" w:rsidP="005F4DFC">
            <w:pPr>
              <w:pStyle w:val="ListParagraph"/>
              <w:rPr>
                <w:rFonts w:ascii="Arial" w:hAnsi="Arial" w:cs="Arial"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E7EF0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7: Handling and storage</w:t>
            </w: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7.1.        Precautions for safe handling</w:t>
            </w:r>
          </w:p>
        </w:tc>
      </w:tr>
      <w:tr w:rsidR="00EE7EF0" w:rsidRPr="00790023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31AF" w:rsidRPr="002731AF" w:rsidRDefault="00F72E6F" w:rsidP="002731AF">
            <w:pPr>
              <w:tabs>
                <w:tab w:val="left" w:pos="3544"/>
              </w:tabs>
              <w:autoSpaceDE w:val="0"/>
              <w:autoSpaceDN w:val="0"/>
              <w:adjustRightInd w:val="0"/>
              <w:ind w:left="4254" w:hanging="4254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EC0D1C" w:rsidRPr="00EE7EF0" w:rsidRDefault="00EC0D1C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7EF0" w:rsidRPr="007E5DA9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7.2.        Conditions for safe storage, including any incompatibilities</w:t>
            </w:r>
          </w:p>
        </w:tc>
      </w:tr>
      <w:tr w:rsidR="00EE7EF0" w:rsidRPr="00F20AAE" w:rsidTr="004F6521">
        <w:tc>
          <w:tcPr>
            <w:tcW w:w="0" w:type="auto"/>
            <w:shd w:val="clear" w:color="auto" w:fill="FFFFFF" w:themeFill="background1"/>
          </w:tcPr>
          <w:p w:rsidR="002731AF" w:rsidRDefault="002731AF" w:rsidP="002731AF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E7EF0" w:rsidRDefault="00F72E6F" w:rsidP="002731AF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Normal conditions</w:t>
            </w:r>
          </w:p>
          <w:p w:rsidR="002731AF" w:rsidRPr="002731AF" w:rsidRDefault="002731AF" w:rsidP="002731AF">
            <w:pPr>
              <w:rPr>
                <w:rFonts w:ascii="Arial" w:hAnsi="Arial" w:cs="Arial"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7.3.        Specific end use(s)</w:t>
            </w:r>
          </w:p>
        </w:tc>
      </w:tr>
      <w:tr w:rsidR="00EE7EF0" w:rsidRPr="005F4DFC" w:rsidTr="004F6521">
        <w:tc>
          <w:tcPr>
            <w:tcW w:w="0" w:type="auto"/>
            <w:shd w:val="clear" w:color="auto" w:fill="FFFFFF" w:themeFill="background1"/>
          </w:tcPr>
          <w:p w:rsidR="00EE7EF0" w:rsidRPr="00E97F02" w:rsidRDefault="00EE7EF0" w:rsidP="00E97F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FFFFFF" w:themeFill="background1"/>
          </w:tcPr>
          <w:p w:rsidR="006D2161" w:rsidRDefault="006D2161" w:rsidP="006D2161">
            <w:pPr>
              <w:rPr>
                <w:rFonts w:ascii="Arial" w:hAnsi="Arial" w:cs="Arial"/>
                <w:sz w:val="16"/>
                <w:lang w:val="en-US"/>
              </w:rPr>
            </w:pPr>
            <w:r w:rsidRPr="002731AF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EE7EF0" w:rsidRPr="0097149B" w:rsidRDefault="00EE7EF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7E5DA9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8: Exposure controls/personal protection</w:t>
            </w: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8.1.        Control parameters</w:t>
            </w:r>
          </w:p>
        </w:tc>
      </w:tr>
      <w:tr w:rsidR="00EE7EF0" w:rsidRPr="006C2647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E7EF0" w:rsidRDefault="00401336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Not relevant</w:t>
            </w:r>
            <w:r w:rsidR="00EE7EF0" w:rsidRPr="00174A2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813468" w:rsidRPr="00174A23" w:rsidRDefault="00813468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0D1C" w:rsidRPr="00EE7EF0" w:rsidRDefault="00EC0D1C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8.2.        Exposure control</w:t>
            </w:r>
          </w:p>
        </w:tc>
      </w:tr>
      <w:tr w:rsidR="00EE7EF0" w:rsidRPr="007E5DA9" w:rsidTr="004F6521">
        <w:tc>
          <w:tcPr>
            <w:tcW w:w="0" w:type="auto"/>
            <w:shd w:val="clear" w:color="auto" w:fill="FFFFFF" w:themeFill="background1"/>
          </w:tcPr>
          <w:p w:rsidR="00401336" w:rsidRPr="00094C50" w:rsidRDefault="00401336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E7EF0" w:rsidRDefault="00EE7EF0" w:rsidP="00EE7EF0">
            <w:pPr>
              <w:rPr>
                <w:rFonts w:ascii="Arial" w:hAnsi="Arial" w:cs="Arial"/>
                <w:sz w:val="16"/>
                <w:lang w:val="en-US"/>
              </w:rPr>
            </w:pP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- Eye/face protection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401336" w:rsidRPr="00094C50" w:rsidRDefault="00401336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1336" w:rsidRPr="00094C50" w:rsidRDefault="00EE7EF0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- Skin protection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EE7EF0" w:rsidRPr="00094C50" w:rsidRDefault="00EE7EF0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1336" w:rsidRPr="00094C50" w:rsidRDefault="00EE7EF0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- Hand Protection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EE7EF0" w:rsidRPr="00094C50" w:rsidRDefault="00EE7EF0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1336" w:rsidRPr="00094C50" w:rsidRDefault="00EE7EF0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- Other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EE7EF0" w:rsidRPr="00094C50" w:rsidRDefault="00EE7EF0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1336" w:rsidRPr="00094C50" w:rsidRDefault="00EE7EF0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 Respiratory 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protection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EE7EF0" w:rsidRPr="00094C50" w:rsidRDefault="00EE7EF0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1336" w:rsidRPr="00094C50" w:rsidRDefault="00EE7EF0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- Thermal hazards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 xml:space="preserve"> No special measures necessary</w:t>
            </w:r>
          </w:p>
          <w:p w:rsidR="00EE7EF0" w:rsidRDefault="00EE7EF0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0D1C" w:rsidRPr="00EE7EF0" w:rsidRDefault="00EC0D1C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7EF0" w:rsidRPr="007E5DA9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lastRenderedPageBreak/>
              <w:t>SECTION 9: Physical and chemical properties</w:t>
            </w:r>
          </w:p>
        </w:tc>
      </w:tr>
      <w:tr w:rsidR="00EE7EF0" w:rsidRPr="007E5DA9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9.1.        Information on basic physical and chemical properties</w:t>
            </w:r>
          </w:p>
        </w:tc>
      </w:tr>
      <w:tr w:rsidR="00EE7EF0" w:rsidRPr="007E5DA9" w:rsidTr="004F6521">
        <w:tc>
          <w:tcPr>
            <w:tcW w:w="0" w:type="auto"/>
            <w:shd w:val="clear" w:color="auto" w:fill="FFFFFF" w:themeFill="background1"/>
          </w:tcPr>
          <w:p w:rsidR="00EE7EF0" w:rsidRDefault="00EE7EF0" w:rsidP="00E8646A">
            <w:pPr>
              <w:rPr>
                <w:lang w:val="en-US"/>
              </w:rPr>
            </w:pPr>
          </w:p>
          <w:p w:rsidR="00E8646A" w:rsidRDefault="00E8646A" w:rsidP="00F07DCE">
            <w:pPr>
              <w:tabs>
                <w:tab w:val="left" w:pos="4536"/>
              </w:tabs>
              <w:rPr>
                <w:b/>
                <w:lang w:val="en-US"/>
              </w:rPr>
            </w:pPr>
            <w:r w:rsidRPr="00E60815">
              <w:rPr>
                <w:b/>
                <w:lang w:val="en-US"/>
              </w:rPr>
              <w:t>Appearance</w:t>
            </w:r>
            <w:r>
              <w:rPr>
                <w:b/>
                <w:lang w:val="en-US"/>
              </w:rPr>
              <w:t xml:space="preserve">   </w:t>
            </w:r>
            <w:r>
              <w:rPr>
                <w:lang w:val="en-US"/>
              </w:rPr>
              <w:t xml:space="preserve">                                                                 </w:t>
            </w:r>
            <w:r>
              <w:rPr>
                <w:b/>
                <w:lang w:val="en-US"/>
              </w:rPr>
              <w:t xml:space="preserve"> </w:t>
            </w:r>
            <w:r w:rsidR="007E5DA9">
              <w:rPr>
                <w:lang w:val="en-US"/>
              </w:rPr>
              <w:t>Turquo</w:t>
            </w:r>
            <w:bookmarkStart w:id="0" w:name="_GoBack"/>
            <w:bookmarkEnd w:id="0"/>
            <w:r w:rsidR="007E5DA9">
              <w:rPr>
                <w:lang w:val="en-US"/>
              </w:rPr>
              <w:t>ise</w:t>
            </w:r>
          </w:p>
          <w:p w:rsidR="00E8646A" w:rsidRDefault="00E8646A" w:rsidP="004356CD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Odor</w:t>
            </w:r>
            <w:r w:rsidR="004356CD">
              <w:rPr>
                <w:b/>
                <w:lang w:val="en-US"/>
              </w:rPr>
              <w:t xml:space="preserve"> </w:t>
            </w:r>
            <w:r w:rsidR="00F07DCE">
              <w:rPr>
                <w:b/>
                <w:lang w:val="en-US"/>
              </w:rPr>
              <w:t xml:space="preserve">                                                                                 </w:t>
            </w:r>
            <w:r w:rsidR="004356CD" w:rsidRPr="00F07DCE">
              <w:rPr>
                <w:lang w:val="en-US"/>
              </w:rPr>
              <w:t>Odorless</w:t>
            </w:r>
          </w:p>
          <w:p w:rsidR="00E8646A" w:rsidRDefault="00E8646A" w:rsidP="004F6521">
            <w:pPr>
              <w:tabs>
                <w:tab w:val="left" w:pos="4533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Odor threshold</w:t>
            </w:r>
            <w:r w:rsidR="00F07DCE">
              <w:rPr>
                <w:b/>
                <w:lang w:val="en-US"/>
              </w:rPr>
              <w:t xml:space="preserve">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Default="00E8646A" w:rsidP="004F6521">
            <w:pPr>
              <w:tabs>
                <w:tab w:val="left" w:pos="452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pH</w:t>
            </w:r>
            <w:r w:rsidR="00F07DCE">
              <w:rPr>
                <w:b/>
                <w:lang w:val="en-US"/>
              </w:rPr>
              <w:t xml:space="preserve">                       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Melting point/Freezing point</w:t>
            </w:r>
            <w:r w:rsidR="004F6521">
              <w:rPr>
                <w:b/>
                <w:lang w:val="en-US"/>
              </w:rPr>
              <w:t xml:space="preserve">                                      </w:t>
            </w:r>
            <w:r w:rsidR="00DE01ED">
              <w:rPr>
                <w:lang w:val="en-US"/>
              </w:rPr>
              <w:t>Not relevant</w:t>
            </w:r>
            <w:r w:rsidR="004F6521" w:rsidRPr="004F6521">
              <w:rPr>
                <w:lang w:val="en-US"/>
              </w:rPr>
              <w:t>/Not measured</w:t>
            </w:r>
          </w:p>
          <w:p w:rsidR="00E8646A" w:rsidRDefault="00E8646A" w:rsidP="004F6521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Initial boiling point and boiling range</w:t>
            </w:r>
            <w:r w:rsidR="00F07DCE">
              <w:rPr>
                <w:b/>
                <w:lang w:val="en-US"/>
              </w:rPr>
              <w:t xml:space="preserve">                     </w:t>
            </w:r>
            <w:r w:rsidR="004F6521">
              <w:rPr>
                <w:b/>
                <w:lang w:val="en-US"/>
              </w:rPr>
              <w:t xml:space="preserve">  </w:t>
            </w:r>
            <w:r w:rsidR="00F07DCE" w:rsidRPr="00F07DCE">
              <w:rPr>
                <w:lang w:val="en-US"/>
              </w:rPr>
              <w:t>Not relevant</w:t>
            </w:r>
          </w:p>
          <w:p w:rsidR="00E8646A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Flash point</w:t>
            </w:r>
            <w:r w:rsidR="00F07DCE">
              <w:rPr>
                <w:b/>
                <w:lang w:val="en-US"/>
              </w:rPr>
              <w:t xml:space="preserve">        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Evaporation rate (Ether = 1)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Default="00E8646A" w:rsidP="00F07DCE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Flammability (solid, gas)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Default="00E8646A" w:rsidP="00E8646A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Upper/lower flammability or </w:t>
            </w:r>
            <w:proofErr w:type="spellStart"/>
            <w:r>
              <w:rPr>
                <w:b/>
                <w:lang w:val="en-US"/>
              </w:rPr>
              <w:t>explosivity</w:t>
            </w:r>
            <w:proofErr w:type="spellEnd"/>
            <w:r>
              <w:rPr>
                <w:b/>
                <w:lang w:val="en-US"/>
              </w:rPr>
              <w:t xml:space="preserve"> limits      Lower Explosive Limit:</w:t>
            </w:r>
            <w:r>
              <w:rPr>
                <w:lang w:val="en-US"/>
              </w:rPr>
              <w:t xml:space="preserve">  Not measured</w:t>
            </w:r>
          </w:p>
          <w:p w:rsidR="00E8646A" w:rsidRPr="00E8646A" w:rsidRDefault="00E8646A" w:rsidP="00E8646A">
            <w:pPr>
              <w:rPr>
                <w:b/>
                <w:lang w:val="en-US"/>
              </w:rPr>
            </w:pPr>
            <w:r w:rsidRPr="00E8646A">
              <w:rPr>
                <w:b/>
                <w:lang w:val="en-US"/>
              </w:rPr>
              <w:t xml:space="preserve">                                                                                           Upper Explosive Limit:</w:t>
            </w:r>
            <w:r w:rsidR="00F07DCE">
              <w:rPr>
                <w:b/>
                <w:lang w:val="en-US"/>
              </w:rPr>
              <w:t xml:space="preserve">  </w:t>
            </w:r>
            <w:r w:rsidR="00F07DCE">
              <w:rPr>
                <w:lang w:val="en-US"/>
              </w:rPr>
              <w:t>Not measured</w:t>
            </w:r>
          </w:p>
          <w:p w:rsidR="00E8646A" w:rsidRPr="00E8646A" w:rsidRDefault="00E8646A" w:rsidP="00E8646A">
            <w:pPr>
              <w:rPr>
                <w:b/>
                <w:lang w:val="en-US"/>
              </w:rPr>
            </w:pPr>
            <w:r w:rsidRPr="00E8646A">
              <w:rPr>
                <w:b/>
                <w:lang w:val="en-US"/>
              </w:rPr>
              <w:t>Vapor pressure (Pa)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Pr="00E60815" w:rsidRDefault="00E8646A" w:rsidP="004F6521">
            <w:pPr>
              <w:tabs>
                <w:tab w:val="left" w:leader="dot" w:pos="4558"/>
              </w:tabs>
              <w:rPr>
                <w:b/>
                <w:lang w:val="en-US"/>
              </w:rPr>
            </w:pPr>
            <w:r w:rsidRPr="00E60815">
              <w:rPr>
                <w:b/>
                <w:lang w:val="en-US"/>
              </w:rPr>
              <w:t>Vapor density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  <w:r w:rsidR="00F07DCE" w:rsidRPr="00F07DCE">
              <w:rPr>
                <w:lang w:val="en-US"/>
              </w:rPr>
              <w:t xml:space="preserve"> </w:t>
            </w:r>
          </w:p>
          <w:p w:rsidR="00E8646A" w:rsidRPr="00E60815" w:rsidRDefault="00E8646A" w:rsidP="00E8646A">
            <w:pPr>
              <w:rPr>
                <w:b/>
                <w:lang w:val="en-US"/>
              </w:rPr>
            </w:pPr>
            <w:r w:rsidRPr="00E60815">
              <w:rPr>
                <w:b/>
                <w:lang w:val="en-US"/>
              </w:rPr>
              <w:t>Specific gravity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Pr="00E60815" w:rsidRDefault="00E8646A" w:rsidP="00E8646A">
            <w:pPr>
              <w:rPr>
                <w:b/>
                <w:lang w:val="en-US"/>
              </w:rPr>
            </w:pPr>
            <w:r w:rsidRPr="00E60815">
              <w:rPr>
                <w:b/>
                <w:lang w:val="en-US"/>
              </w:rPr>
              <w:t>Solubility in water</w:t>
            </w:r>
            <w:r w:rsidR="00F07DCE">
              <w:rPr>
                <w:b/>
                <w:lang w:val="en-US"/>
              </w:rPr>
              <w:t xml:space="preserve">                                                          </w:t>
            </w:r>
            <w:r w:rsidR="00F07DCE" w:rsidRPr="00F07DCE">
              <w:rPr>
                <w:lang w:val="en-US"/>
              </w:rPr>
              <w:t>Insoluble</w:t>
            </w:r>
          </w:p>
          <w:p w:rsidR="00E8646A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Partition coefficient-</w:t>
            </w:r>
            <w:proofErr w:type="spellStart"/>
            <w:r>
              <w:rPr>
                <w:b/>
                <w:lang w:val="en-US"/>
              </w:rPr>
              <w:t>octanol</w:t>
            </w:r>
            <w:proofErr w:type="spellEnd"/>
            <w:r>
              <w:rPr>
                <w:b/>
                <w:lang w:val="en-US"/>
              </w:rPr>
              <w:t xml:space="preserve">/water (Log </w:t>
            </w:r>
            <w:proofErr w:type="spellStart"/>
            <w:r>
              <w:rPr>
                <w:b/>
                <w:lang w:val="en-US"/>
              </w:rPr>
              <w:t>Kow</w:t>
            </w:r>
            <w:proofErr w:type="spellEnd"/>
            <w:r>
              <w:rPr>
                <w:b/>
                <w:lang w:val="en-US"/>
              </w:rPr>
              <w:t>)</w:t>
            </w:r>
            <w:r w:rsidR="00F07DCE">
              <w:rPr>
                <w:b/>
                <w:lang w:val="en-US"/>
              </w:rPr>
              <w:t xml:space="preserve">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F07DCE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Auto-ignition temperature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  <w:r w:rsidR="00F07DCE">
              <w:rPr>
                <w:b/>
                <w:lang w:val="en-US"/>
              </w:rPr>
              <w:t xml:space="preserve"> </w:t>
            </w:r>
          </w:p>
          <w:p w:rsidR="00E8646A" w:rsidRPr="00E60815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Viscosity (</w:t>
            </w:r>
            <w:proofErr w:type="spellStart"/>
            <w:r>
              <w:rPr>
                <w:b/>
                <w:lang w:val="en-US"/>
              </w:rPr>
              <w:t>cSt</w:t>
            </w:r>
            <w:proofErr w:type="spellEnd"/>
            <w:r>
              <w:rPr>
                <w:b/>
                <w:lang w:val="en-US"/>
              </w:rPr>
              <w:t>)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Pr="0097149B" w:rsidRDefault="00E8646A" w:rsidP="00E8646A">
            <w:pPr>
              <w:rPr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4356CD">
            <w:pPr>
              <w:tabs>
                <w:tab w:val="left" w:pos="4558"/>
              </w:tabs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9.2.        Other information</w:t>
            </w:r>
          </w:p>
        </w:tc>
      </w:tr>
      <w:tr w:rsidR="00EE7EF0" w:rsidRPr="005F4DFC" w:rsidTr="004F6521">
        <w:tc>
          <w:tcPr>
            <w:tcW w:w="0" w:type="auto"/>
            <w:shd w:val="clear" w:color="auto" w:fill="FFFFFF" w:themeFill="background1"/>
          </w:tcPr>
          <w:p w:rsidR="00213B36" w:rsidRDefault="00213B36" w:rsidP="005F4DFC">
            <w:pPr>
              <w:pStyle w:val="ListParagraph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EE7EF0" w:rsidRPr="00E93D74" w:rsidRDefault="00213B36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 other information</w:t>
            </w:r>
          </w:p>
          <w:p w:rsidR="00213B36" w:rsidRPr="0097149B" w:rsidRDefault="00213B36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SECTION 10</w:t>
            </w:r>
            <w:r w:rsidRPr="00A6211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Stability and reactivity</w:t>
            </w: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10.1</w:t>
            </w:r>
            <w:r w:rsidRPr="006C2647">
              <w:rPr>
                <w:rFonts w:ascii="Arial" w:hAnsi="Arial" w:cs="Arial"/>
                <w:b/>
                <w:color w:val="FFFFFF" w:themeColor="background1"/>
                <w:sz w:val="16"/>
                <w:shd w:val="clear" w:color="auto" w:fill="009FDF"/>
                <w:lang w:val="en-US"/>
              </w:rPr>
              <w:t>.       Reactivity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P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6C2647" w:rsidRPr="005F4DFC" w:rsidTr="004F6521">
        <w:tc>
          <w:tcPr>
            <w:tcW w:w="0" w:type="auto"/>
            <w:shd w:val="clear" w:color="auto" w:fill="009FDF"/>
          </w:tcPr>
          <w:p w:rsidR="006C2647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10.2.       Chemical stability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P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6C2647" w:rsidRPr="005F4DFC" w:rsidTr="004F6521">
        <w:tc>
          <w:tcPr>
            <w:tcW w:w="0" w:type="auto"/>
            <w:shd w:val="clear" w:color="auto" w:fill="009FDF"/>
          </w:tcPr>
          <w:p w:rsidR="006C2647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10.3.       Possibility of hazardous reactions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Pr="00E93D74" w:rsidRDefault="00E93D74" w:rsidP="00E93D74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6C2647" w:rsidRPr="005F4DFC" w:rsidTr="004F6521">
        <w:tc>
          <w:tcPr>
            <w:tcW w:w="0" w:type="auto"/>
            <w:shd w:val="clear" w:color="auto" w:fill="009FDF"/>
          </w:tcPr>
          <w:p w:rsidR="006C2647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10.4.       Conditions to avoid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Pr="00E93D74" w:rsidRDefault="00E93D74" w:rsidP="00E93D74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6C2647" w:rsidRPr="005F4DFC" w:rsidTr="004F6521">
        <w:tc>
          <w:tcPr>
            <w:tcW w:w="0" w:type="auto"/>
            <w:shd w:val="clear" w:color="auto" w:fill="009FDF"/>
          </w:tcPr>
          <w:p w:rsidR="006C2647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10.5.       Incompatible materials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Pr="00E93D74" w:rsidRDefault="00E93D74" w:rsidP="00E93D74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6C2647" w:rsidRPr="005F4DFC" w:rsidTr="004F6521">
        <w:tc>
          <w:tcPr>
            <w:tcW w:w="0" w:type="auto"/>
            <w:shd w:val="clear" w:color="auto" w:fill="009FDF"/>
          </w:tcPr>
          <w:p w:rsidR="006C2647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10.6.       Hazardous decomposition products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93D74" w:rsidRPr="00E93D74" w:rsidRDefault="00E93D74" w:rsidP="00E93D74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E7EF0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lastRenderedPageBreak/>
              <w:t>SECTION 11: Toxicological information</w:t>
            </w:r>
          </w:p>
        </w:tc>
      </w:tr>
      <w:tr w:rsidR="00EE7EF0" w:rsidRPr="005F4DFC" w:rsidTr="004F6521">
        <w:tc>
          <w:tcPr>
            <w:tcW w:w="0" w:type="auto"/>
            <w:shd w:val="clear" w:color="auto" w:fill="FFFFFF" w:themeFill="background1"/>
          </w:tcPr>
          <w:p w:rsidR="00EE7EF0" w:rsidRPr="0097149B" w:rsidRDefault="00EE7EF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0032B0" w:rsidRPr="005F4DFC" w:rsidTr="004F6521">
        <w:tc>
          <w:tcPr>
            <w:tcW w:w="0" w:type="auto"/>
            <w:shd w:val="clear" w:color="auto" w:fill="009FDF"/>
          </w:tcPr>
          <w:p w:rsidR="000032B0" w:rsidRPr="000032B0" w:rsidRDefault="000032B0" w:rsidP="000032B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11.1.       Information on toxicological effects</w:t>
            </w:r>
          </w:p>
        </w:tc>
      </w:tr>
      <w:tr w:rsidR="000032B0" w:rsidRPr="007E5DA9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0032B0">
            <w:pPr>
              <w:pStyle w:val="ListParagraph"/>
              <w:ind w:hanging="7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93D74" w:rsidRPr="00E93D74" w:rsidRDefault="00E93D74" w:rsidP="00E93D74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E93D74">
              <w:rPr>
                <w:rFonts w:ascii="Arial" w:hAnsi="Arial" w:cs="Arial"/>
                <w:bCs/>
                <w:sz w:val="16"/>
                <w:lang w:val="en-US"/>
              </w:rPr>
              <w:t>Not known or expected to be harmful to health in normal use</w:t>
            </w:r>
          </w:p>
          <w:p w:rsidR="00EC0D1C" w:rsidRPr="0097149B" w:rsidRDefault="00EC0D1C" w:rsidP="000032B0">
            <w:pPr>
              <w:pStyle w:val="ListParagraph"/>
              <w:ind w:hanging="720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E7EF0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12: Ecological information</w:t>
            </w: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12.1.       Toxicity</w:t>
            </w:r>
          </w:p>
        </w:tc>
      </w:tr>
      <w:tr w:rsidR="00B42280" w:rsidRPr="00B20496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ind w:left="3540" w:hanging="3540"/>
              <w:rPr>
                <w:rFonts w:ascii="Arial" w:hAnsi="Arial" w:cs="Arial"/>
                <w:sz w:val="16"/>
                <w:lang w:val="en-US"/>
              </w:rPr>
            </w:pPr>
          </w:p>
          <w:p w:rsidR="00D72DA1" w:rsidRPr="00E93D74" w:rsidRDefault="004321CF" w:rsidP="00E93D74">
            <w:pPr>
              <w:ind w:left="3540" w:hanging="35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</w:t>
            </w:r>
            <w:r w:rsidR="00E93D74" w:rsidRPr="00E93D74">
              <w:rPr>
                <w:rFonts w:ascii="Arial" w:hAnsi="Arial" w:cs="Arial"/>
                <w:sz w:val="16"/>
                <w:lang w:val="en-US"/>
              </w:rPr>
              <w:t>ot toxic to the environment</w:t>
            </w:r>
          </w:p>
          <w:p w:rsidR="00D72DA1" w:rsidRPr="0097149B" w:rsidRDefault="00D72DA1" w:rsidP="00D72DA1">
            <w:pPr>
              <w:rPr>
                <w:lang w:val="en-US"/>
              </w:rPr>
            </w:pPr>
          </w:p>
        </w:tc>
      </w:tr>
      <w:tr w:rsidR="00B42280" w:rsidRPr="005F4DFC" w:rsidTr="004F6521">
        <w:tc>
          <w:tcPr>
            <w:tcW w:w="0" w:type="auto"/>
            <w:shd w:val="clear" w:color="auto" w:fill="009FDF"/>
          </w:tcPr>
          <w:p w:rsidR="00B4228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12.2.       Persistence and degradability</w:t>
            </w:r>
          </w:p>
        </w:tc>
      </w:tr>
      <w:tr w:rsidR="00B42280" w:rsidRPr="00B20496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  <w:p w:rsidR="00E93D74" w:rsidRDefault="00F14E28" w:rsidP="00E93D74">
            <w:pPr>
              <w:rPr>
                <w:rFonts w:ascii="Arial" w:hAnsi="Arial" w:cs="Arial"/>
                <w:color w:val="333333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lang w:val="en-US"/>
              </w:rPr>
              <w:t xml:space="preserve">Product is not biodegradable </w:t>
            </w:r>
          </w:p>
          <w:p w:rsidR="002437E9" w:rsidRPr="00E93D74" w:rsidRDefault="002437E9" w:rsidP="00E93D74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B42280" w:rsidRPr="005F4DFC" w:rsidTr="004F6521">
        <w:tc>
          <w:tcPr>
            <w:tcW w:w="0" w:type="auto"/>
            <w:shd w:val="clear" w:color="auto" w:fill="009FDF"/>
          </w:tcPr>
          <w:p w:rsidR="00B4228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 xml:space="preserve">12.3.       </w:t>
            </w:r>
            <w:proofErr w:type="spellStart"/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Bioaccumulative</w:t>
            </w:r>
            <w:proofErr w:type="spellEnd"/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 xml:space="preserve"> potential</w:t>
            </w:r>
          </w:p>
        </w:tc>
      </w:tr>
      <w:tr w:rsidR="00B42280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B42280" w:rsidRPr="0097149B" w:rsidRDefault="00B4228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B42280" w:rsidRPr="005F4DFC" w:rsidTr="004F6521">
        <w:tc>
          <w:tcPr>
            <w:tcW w:w="0" w:type="auto"/>
            <w:shd w:val="clear" w:color="auto" w:fill="009FDF"/>
          </w:tcPr>
          <w:p w:rsidR="00B4228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12.4.       Mobility in soil</w:t>
            </w:r>
          </w:p>
        </w:tc>
      </w:tr>
      <w:tr w:rsidR="00B42280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B42280" w:rsidRPr="0097149B" w:rsidRDefault="00B4228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B42280" w:rsidRPr="007E5DA9" w:rsidTr="004F6521">
        <w:tc>
          <w:tcPr>
            <w:tcW w:w="0" w:type="auto"/>
            <w:shd w:val="clear" w:color="auto" w:fill="009FDF"/>
          </w:tcPr>
          <w:p w:rsidR="00B4228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 xml:space="preserve">12.5.       Results of PBT and </w:t>
            </w:r>
            <w:proofErr w:type="spellStart"/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vPvBvT</w:t>
            </w:r>
            <w:proofErr w:type="spellEnd"/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 xml:space="preserve"> assessment</w:t>
            </w:r>
          </w:p>
        </w:tc>
      </w:tr>
      <w:tr w:rsidR="00B42280" w:rsidRPr="00F20AAE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B42280" w:rsidRPr="0097149B" w:rsidRDefault="00B4228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B42280" w:rsidRPr="00B42280" w:rsidTr="004F6521">
        <w:tc>
          <w:tcPr>
            <w:tcW w:w="0" w:type="auto"/>
            <w:shd w:val="clear" w:color="auto" w:fill="009FDF"/>
          </w:tcPr>
          <w:p w:rsidR="00B4228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12.6.       Other adverse effects</w:t>
            </w:r>
          </w:p>
        </w:tc>
      </w:tr>
      <w:tr w:rsidR="00B42280" w:rsidRPr="00B42280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B42280" w:rsidRPr="0097149B" w:rsidRDefault="00B4228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E7EF0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13: Disposal considerations</w:t>
            </w: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13.1.       Waste treatment methods</w:t>
            </w:r>
          </w:p>
        </w:tc>
      </w:tr>
      <w:tr w:rsidR="00A378A5" w:rsidRPr="007E5DA9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</w:pPr>
          </w:p>
          <w:p w:rsidR="00E93D74" w:rsidRPr="00E93D74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E93D74"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  <w:t>Product</w:t>
            </w:r>
          </w:p>
          <w:p w:rsidR="00E93D74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EWC waste code (recommended): </w:t>
            </w:r>
            <w:r w:rsidRPr="00E93D74">
              <w:rPr>
                <w:rFonts w:ascii="Arial" w:hAnsi="Arial" w:cs="Arial"/>
                <w:sz w:val="16"/>
                <w:lang w:val="en-US"/>
              </w:rPr>
              <w:t>15 02 03 Absorbing and filtrating materials, wipes and protective clothing with exception of those, which fall under 15 02 02.</w:t>
            </w:r>
          </w:p>
          <w:p w:rsidR="00E93D74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</w:p>
          <w:p w:rsidR="00F14E28" w:rsidRDefault="00E93D74" w:rsidP="00F14E28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93D74"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  <w:t>Disposal of waste:</w:t>
            </w:r>
            <w:r w:rsidRPr="00E93D74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</w:t>
            </w: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>Dispose of as solid waste to be incinerated or landfilled in accordance</w:t>
            </w:r>
            <w:r w:rsidR="00F14E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>with local regulations.</w:t>
            </w:r>
          </w:p>
          <w:p w:rsidR="00F14E28" w:rsidRDefault="00E93D74" w:rsidP="00F14E28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If the </w:t>
            </w:r>
            <w:r w:rsidR="00F14E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cloth </w:t>
            </w: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has been used</w:t>
            </w:r>
            <w:r w:rsidR="00F14E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with chemical solvents </w:t>
            </w: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to absorb hazardous spillage (oil, chemicals </w:t>
            </w:r>
            <w:proofErr w:type="spellStart"/>
            <w:r w:rsidR="00F14E28">
              <w:rPr>
                <w:rFonts w:ascii="Arial" w:hAnsi="Arial" w:cs="Arial"/>
                <w:bCs/>
                <w:sz w:val="16"/>
                <w:szCs w:val="16"/>
                <w:lang w:val="en-US"/>
              </w:rPr>
              <w:t>etc</w:t>
            </w:r>
            <w:proofErr w:type="spellEnd"/>
            <w:r w:rsidR="00F14E28">
              <w:rPr>
                <w:rFonts w:ascii="Arial" w:hAnsi="Arial" w:cs="Arial"/>
                <w:bCs/>
                <w:sz w:val="16"/>
                <w:szCs w:val="16"/>
                <w:lang w:val="en-US"/>
              </w:rPr>
              <w:t>) –collect in a suitable</w:t>
            </w:r>
          </w:p>
          <w:p w:rsidR="00E93D74" w:rsidRPr="00531417" w:rsidRDefault="00E93D74" w:rsidP="00F14E28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gramStart"/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>container</w:t>
            </w:r>
            <w:proofErr w:type="gramEnd"/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and dispose of as hazardous waste in accordance with </w:t>
            </w:r>
            <w:r w:rsidR="00F14E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>local regulations.</w:t>
            </w:r>
          </w:p>
          <w:p w:rsidR="00E93D74" w:rsidRPr="00531417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</w:pPr>
          </w:p>
          <w:p w:rsidR="00531417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</w:pPr>
            <w:r w:rsidRPr="00531417"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  <w:t>Packaging:</w:t>
            </w:r>
            <w:r w:rsidR="00531417"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  <w:t xml:space="preserve"> </w:t>
            </w:r>
          </w:p>
          <w:p w:rsidR="00E93D74" w:rsidRPr="00531417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</w:pPr>
            <w:r w:rsidRPr="00531417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EWC waste code (recommended): </w:t>
            </w:r>
            <w:r w:rsidRPr="00531417">
              <w:rPr>
                <w:rFonts w:ascii="Arial" w:hAnsi="Arial" w:cs="Arial"/>
                <w:sz w:val="16"/>
                <w:lang w:val="en-US"/>
              </w:rPr>
              <w:t>07 02 13 Plastics waste</w:t>
            </w:r>
          </w:p>
          <w:p w:rsidR="00A378A5" w:rsidRPr="0097149B" w:rsidRDefault="00A378A5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93D74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SECTION 14</w:t>
            </w:r>
            <w:r w:rsidRPr="00A6211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Transport information</w:t>
            </w:r>
          </w:p>
        </w:tc>
      </w:tr>
      <w:tr w:rsidR="00EE7EF0" w:rsidRPr="00E93D74" w:rsidTr="004F6521">
        <w:tc>
          <w:tcPr>
            <w:tcW w:w="0" w:type="auto"/>
            <w:shd w:val="clear" w:color="auto" w:fill="FFFFFF" w:themeFill="background1"/>
          </w:tcPr>
          <w:p w:rsidR="00EC0D1C" w:rsidRPr="00E93D74" w:rsidRDefault="00EC0D1C" w:rsidP="00A378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D2FF1" w:rsidRPr="00FD2FF1" w:rsidRDefault="00FD2FF1" w:rsidP="00FD2FF1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sz w:val="16"/>
                <w:lang w:val="en-US"/>
              </w:rPr>
            </w:pPr>
            <w:r w:rsidRPr="00FD2FF1">
              <w:rPr>
                <w:rFonts w:ascii="Arial" w:hAnsi="Arial" w:cs="Arial"/>
                <w:sz w:val="16"/>
                <w:lang w:val="en-US"/>
              </w:rPr>
              <w:t>Not classified as dangerous goods</w:t>
            </w:r>
          </w:p>
          <w:p w:rsidR="00EC0D1C" w:rsidRPr="00E93D74" w:rsidRDefault="00EC0D1C" w:rsidP="00A378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378A5" w:rsidRPr="00E93D74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14.1.       UN number</w:t>
            </w:r>
          </w:p>
        </w:tc>
      </w:tr>
      <w:tr w:rsidR="00A378A5" w:rsidRPr="00E93D74" w:rsidTr="004F6521">
        <w:tc>
          <w:tcPr>
            <w:tcW w:w="0" w:type="auto"/>
            <w:shd w:val="clear" w:color="auto" w:fill="FFFFFF" w:themeFill="background1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A378A5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0577B7" w:rsidRPr="00E93D74" w:rsidRDefault="000577B7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A378A5" w:rsidRPr="00E93D74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14.2.       UN proper shipping name</w:t>
            </w:r>
          </w:p>
        </w:tc>
      </w:tr>
      <w:tr w:rsidR="00A378A5" w:rsidRPr="00E93D74" w:rsidTr="004F6521">
        <w:tc>
          <w:tcPr>
            <w:tcW w:w="0" w:type="auto"/>
            <w:shd w:val="clear" w:color="auto" w:fill="FFFFFF" w:themeFill="background1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A378A5" w:rsidRPr="00E93D74" w:rsidRDefault="00A378A5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A378A5" w:rsidRPr="005F4DFC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14.3.       Transport hazard class(</w:t>
            </w:r>
            <w:proofErr w:type="spellStart"/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es</w:t>
            </w:r>
            <w:proofErr w:type="spellEnd"/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)</w:t>
            </w:r>
          </w:p>
        </w:tc>
      </w:tr>
      <w:tr w:rsidR="00A378A5" w:rsidRPr="005F4DFC" w:rsidTr="004F6521">
        <w:tc>
          <w:tcPr>
            <w:tcW w:w="0" w:type="auto"/>
            <w:shd w:val="clear" w:color="auto" w:fill="FFFFFF" w:themeFill="background1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A378A5" w:rsidRPr="00A378A5" w:rsidRDefault="00A378A5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A378A5" w:rsidRPr="005F4DFC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14.4.       Packing group</w:t>
            </w:r>
          </w:p>
        </w:tc>
      </w:tr>
      <w:tr w:rsidR="00A378A5" w:rsidRPr="005F4DFC" w:rsidTr="004F6521">
        <w:tc>
          <w:tcPr>
            <w:tcW w:w="0" w:type="auto"/>
            <w:shd w:val="clear" w:color="auto" w:fill="auto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A378A5" w:rsidRPr="00A378A5" w:rsidRDefault="00A378A5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A378A5" w:rsidRPr="005F4DFC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14.5.       Environmental hazards</w:t>
            </w:r>
          </w:p>
        </w:tc>
      </w:tr>
      <w:tr w:rsidR="00A378A5" w:rsidRPr="005F4DFC" w:rsidTr="004F6521">
        <w:tc>
          <w:tcPr>
            <w:tcW w:w="0" w:type="auto"/>
            <w:shd w:val="clear" w:color="auto" w:fill="auto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A378A5" w:rsidRPr="00A378A5" w:rsidRDefault="00A378A5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A378A5" w:rsidRPr="005F4DFC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14.6.       Special precautions for user</w:t>
            </w:r>
          </w:p>
        </w:tc>
      </w:tr>
      <w:tr w:rsidR="00A378A5" w:rsidRPr="005F4DFC" w:rsidTr="004F6521">
        <w:tc>
          <w:tcPr>
            <w:tcW w:w="0" w:type="auto"/>
            <w:shd w:val="clear" w:color="auto" w:fill="auto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A378A5" w:rsidRPr="00A378A5" w:rsidRDefault="00A378A5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A378A5" w:rsidRPr="007E5DA9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lastRenderedPageBreak/>
              <w:t>14.7.       Transport in bulk according to Annex II of MARPOL 73/78 and the IBC code</w:t>
            </w:r>
          </w:p>
        </w:tc>
      </w:tr>
      <w:tr w:rsidR="00EC0D1C" w:rsidRPr="00F20AAE" w:rsidTr="004F6521">
        <w:tc>
          <w:tcPr>
            <w:tcW w:w="0" w:type="auto"/>
            <w:shd w:val="clear" w:color="auto" w:fill="auto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C0D1C" w:rsidRDefault="00EC0D1C" w:rsidP="00EE7EF0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SECTION 15</w:t>
            </w:r>
            <w:r w:rsidRPr="00A6211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Regulatory information</w:t>
            </w:r>
          </w:p>
        </w:tc>
      </w:tr>
      <w:tr w:rsidR="00E67CE2" w:rsidRPr="007E5DA9" w:rsidTr="004F6521">
        <w:tc>
          <w:tcPr>
            <w:tcW w:w="0" w:type="auto"/>
            <w:shd w:val="clear" w:color="auto" w:fill="009FDF"/>
          </w:tcPr>
          <w:p w:rsidR="00E67CE2" w:rsidRPr="00E67CE2" w:rsidRDefault="00E67CE2">
            <w:pPr>
              <w:rPr>
                <w:lang w:val="en-US"/>
              </w:rPr>
            </w:pPr>
            <w:r w:rsidRPr="00153D74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15.1.       Safety, health and environmental regulations/legislation specific for the substance or mixture</w:t>
            </w:r>
          </w:p>
        </w:tc>
      </w:tr>
      <w:tr w:rsidR="00E67CE2" w:rsidRPr="00E67CE2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E67CE2" w:rsidRDefault="00E67CE2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201462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15.1.1. EU-Regulations</w:t>
            </w:r>
          </w:p>
          <w:p w:rsidR="00FD2FF1" w:rsidRPr="00FD2FF1" w:rsidRDefault="00FD2FF1" w:rsidP="00FD2FF1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sz w:val="16"/>
                <w:lang w:val="en-US"/>
              </w:rPr>
            </w:pPr>
            <w:r w:rsidRPr="00FD2FF1">
              <w:rPr>
                <w:rFonts w:ascii="Arial" w:hAnsi="Arial" w:cs="Arial"/>
                <w:sz w:val="16"/>
                <w:lang w:val="en-US"/>
              </w:rPr>
              <w:t>Polymers are exempt from registration according to  REACH Regulation (EC) No</w:t>
            </w:r>
          </w:p>
          <w:p w:rsidR="00FD2FF1" w:rsidRPr="00FD2FF1" w:rsidRDefault="00FD2FF1" w:rsidP="00FD2FF1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sz w:val="16"/>
                <w:lang w:val="en-US"/>
              </w:rPr>
            </w:pPr>
            <w:r w:rsidRPr="00FD2FF1">
              <w:rPr>
                <w:rFonts w:ascii="Arial" w:hAnsi="Arial" w:cs="Arial"/>
                <w:sz w:val="16"/>
                <w:lang w:val="en-US"/>
              </w:rPr>
              <w:t>1907/2006.</w:t>
            </w:r>
          </w:p>
          <w:p w:rsidR="00FD2FF1" w:rsidRPr="00201462" w:rsidRDefault="00FD2FF1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E67CE2" w:rsidRDefault="00E67CE2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201462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15.1.2. National regulations</w:t>
            </w:r>
          </w:p>
          <w:p w:rsidR="00734B22" w:rsidRDefault="00734B22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0D1C" w:rsidRPr="00E67CE2" w:rsidRDefault="00EC0D1C" w:rsidP="00FD2FF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67CE2" w:rsidRPr="00E67CE2" w:rsidTr="004F6521">
        <w:tc>
          <w:tcPr>
            <w:tcW w:w="0" w:type="auto"/>
            <w:shd w:val="clear" w:color="auto" w:fill="009FDF"/>
          </w:tcPr>
          <w:p w:rsidR="00E67CE2" w:rsidRPr="00734B22" w:rsidRDefault="00734B22" w:rsidP="00734B22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15.2.       Chemical safety assessment</w:t>
            </w:r>
          </w:p>
        </w:tc>
      </w:tr>
      <w:tr w:rsidR="00EC0D1C" w:rsidRPr="005F4DFC" w:rsidTr="004F6521">
        <w:tc>
          <w:tcPr>
            <w:tcW w:w="0" w:type="auto"/>
            <w:shd w:val="clear" w:color="auto" w:fill="auto"/>
          </w:tcPr>
          <w:p w:rsidR="00EC0D1C" w:rsidRDefault="00EC0D1C" w:rsidP="00EE7EF0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  <w:p w:rsidR="0075553E" w:rsidRPr="0075553E" w:rsidRDefault="0075553E" w:rsidP="00EE7EF0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5553E">
              <w:rPr>
                <w:rFonts w:ascii="Arial" w:hAnsi="Arial" w:cs="Arial"/>
                <w:sz w:val="18"/>
                <w:szCs w:val="20"/>
                <w:lang w:val="en-US"/>
              </w:rPr>
              <w:t>Not relevant</w:t>
            </w:r>
          </w:p>
          <w:p w:rsidR="0075553E" w:rsidRDefault="0075553E" w:rsidP="00EE7EF0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SECTION 16</w:t>
            </w:r>
            <w:r w:rsidRPr="00A6211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Other</w:t>
            </w:r>
          </w:p>
        </w:tc>
      </w:tr>
      <w:tr w:rsidR="00EE7EF0" w:rsidRPr="00F20AAE" w:rsidTr="004F6521">
        <w:tc>
          <w:tcPr>
            <w:tcW w:w="0" w:type="auto"/>
            <w:shd w:val="clear" w:color="auto" w:fill="FFFFFF" w:themeFill="background1"/>
          </w:tcPr>
          <w:p w:rsidR="00A55931" w:rsidRPr="00A55931" w:rsidRDefault="00A55931" w:rsidP="00A55931">
            <w:pPr>
              <w:autoSpaceDE w:val="0"/>
              <w:autoSpaceDN w:val="0"/>
              <w:adjustRightInd w:val="0"/>
              <w:ind w:left="3545" w:hanging="3540"/>
              <w:rPr>
                <w:rFonts w:ascii="Arial" w:hAnsi="Arial" w:cs="Arial"/>
                <w:sz w:val="16"/>
                <w:lang w:val="en-US"/>
              </w:rPr>
            </w:pPr>
            <w:r w:rsidRPr="00A55931">
              <w:rPr>
                <w:rFonts w:ascii="Arial" w:hAnsi="Arial" w:cs="Arial"/>
                <w:sz w:val="16"/>
                <w:lang w:val="en-US"/>
              </w:rPr>
              <w:t xml:space="preserve">The information contained in this data sheet refers to the current state of knowledge and </w:t>
            </w:r>
          </w:p>
          <w:p w:rsidR="00A55931" w:rsidRPr="00917B3E" w:rsidRDefault="00A55931" w:rsidP="00A55931">
            <w:pPr>
              <w:autoSpaceDE w:val="0"/>
              <w:autoSpaceDN w:val="0"/>
              <w:adjustRightInd w:val="0"/>
              <w:ind w:left="3545" w:hanging="3540"/>
              <w:rPr>
                <w:rFonts w:ascii="Arial" w:hAnsi="Arial" w:cs="Arial"/>
                <w:lang w:val="en-US"/>
              </w:rPr>
            </w:pPr>
            <w:proofErr w:type="gramStart"/>
            <w:r w:rsidRPr="00A55931">
              <w:rPr>
                <w:rFonts w:ascii="Arial" w:hAnsi="Arial" w:cs="Arial"/>
                <w:sz w:val="16"/>
                <w:lang w:val="en-US"/>
              </w:rPr>
              <w:t>experience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. </w:t>
            </w:r>
          </w:p>
          <w:p w:rsidR="00EE7EF0" w:rsidRPr="00734B22" w:rsidRDefault="00EE7EF0" w:rsidP="00734B2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9A193A" w:rsidRPr="005F4DFC" w:rsidRDefault="009A193A">
      <w:pPr>
        <w:rPr>
          <w:lang w:val="en-US"/>
        </w:rPr>
      </w:pPr>
    </w:p>
    <w:sectPr w:rsidR="009A193A" w:rsidRPr="005F4DFC" w:rsidSect="00EC0D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53" w:rsidRDefault="00406753" w:rsidP="00406753">
      <w:pPr>
        <w:spacing w:after="0" w:line="240" w:lineRule="auto"/>
      </w:pPr>
      <w:r>
        <w:separator/>
      </w:r>
    </w:p>
  </w:endnote>
  <w:endnote w:type="continuationSeparator" w:id="0">
    <w:p w:rsidR="00406753" w:rsidRDefault="00406753" w:rsidP="004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596475"/>
      <w:docPartObj>
        <w:docPartGallery w:val="Page Numbers (Bottom of Page)"/>
        <w:docPartUnique/>
      </w:docPartObj>
    </w:sdtPr>
    <w:sdtEndPr/>
    <w:sdtContent>
      <w:p w:rsidR="002738B1" w:rsidRDefault="002738B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DA9">
          <w:rPr>
            <w:noProof/>
          </w:rPr>
          <w:t>5</w:t>
        </w:r>
        <w:r>
          <w:fldChar w:fldCharType="end"/>
        </w:r>
      </w:p>
    </w:sdtContent>
  </w:sdt>
  <w:p w:rsidR="002738B1" w:rsidRDefault="002738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843452"/>
      <w:docPartObj>
        <w:docPartGallery w:val="Page Numbers (Bottom of Page)"/>
        <w:docPartUnique/>
      </w:docPartObj>
    </w:sdtPr>
    <w:sdtEndPr/>
    <w:sdtContent>
      <w:p w:rsidR="002738B1" w:rsidRDefault="002738B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DA9">
          <w:rPr>
            <w:noProof/>
          </w:rPr>
          <w:t>1</w:t>
        </w:r>
        <w:r>
          <w:fldChar w:fldCharType="end"/>
        </w:r>
      </w:p>
    </w:sdtContent>
  </w:sdt>
  <w:p w:rsidR="002738B1" w:rsidRDefault="00273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53" w:rsidRDefault="00406753" w:rsidP="00406753">
      <w:pPr>
        <w:spacing w:after="0" w:line="240" w:lineRule="auto"/>
      </w:pPr>
      <w:r>
        <w:separator/>
      </w:r>
    </w:p>
  </w:footnote>
  <w:footnote w:type="continuationSeparator" w:id="0">
    <w:p w:rsidR="00406753" w:rsidRDefault="00406753" w:rsidP="004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753" w:rsidRPr="006F3949" w:rsidRDefault="00633CBD" w:rsidP="00406753">
    <w:pPr>
      <w:pStyle w:val="Header"/>
      <w:rPr>
        <w:rFonts w:ascii="Arial" w:hAnsi="Arial" w:cs="Arial"/>
        <w:b/>
        <w:sz w:val="32"/>
        <w:lang w:val="en-US"/>
      </w:rPr>
    </w:pPr>
    <w:proofErr w:type="spellStart"/>
    <w:r>
      <w:rPr>
        <w:rFonts w:ascii="Arial" w:hAnsi="Arial" w:cs="Arial"/>
        <w:b/>
        <w:sz w:val="32"/>
        <w:lang w:val="en-US"/>
      </w:rPr>
      <w:t>Tork</w:t>
    </w:r>
    <w:proofErr w:type="spellEnd"/>
    <w:r>
      <w:rPr>
        <w:rFonts w:ascii="Arial" w:hAnsi="Arial" w:cs="Arial"/>
        <w:b/>
        <w:sz w:val="32"/>
        <w:lang w:val="en-US"/>
      </w:rPr>
      <w:t xml:space="preserve"> </w:t>
    </w:r>
    <w:r w:rsidR="007E5DA9">
      <w:rPr>
        <w:rFonts w:ascii="Arial" w:hAnsi="Arial" w:cs="Arial"/>
        <w:b/>
        <w:sz w:val="32"/>
        <w:lang w:val="en-US"/>
      </w:rPr>
      <w:t>Low-Lint</w:t>
    </w:r>
    <w:r w:rsidR="0076185B">
      <w:rPr>
        <w:rFonts w:ascii="Arial" w:hAnsi="Arial" w:cs="Arial"/>
        <w:b/>
        <w:sz w:val="32"/>
        <w:lang w:val="en-US"/>
      </w:rPr>
      <w:t xml:space="preserve"> </w:t>
    </w:r>
    <w:r>
      <w:rPr>
        <w:rFonts w:ascii="Arial" w:hAnsi="Arial" w:cs="Arial"/>
        <w:b/>
        <w:sz w:val="32"/>
        <w:lang w:val="en-US"/>
      </w:rPr>
      <w:t>Cleaning Cloth</w:t>
    </w:r>
  </w:p>
  <w:p w:rsidR="00406753" w:rsidRPr="00FF2F4E" w:rsidRDefault="00406753" w:rsidP="00406753">
    <w:pPr>
      <w:pStyle w:val="Header"/>
      <w:rPr>
        <w:rFonts w:ascii="Arial" w:hAnsi="Arial" w:cs="Arial"/>
        <w:lang w:val="en-US"/>
      </w:rPr>
    </w:pPr>
    <w:r w:rsidRPr="00FF2F4E">
      <w:rPr>
        <w:rFonts w:ascii="Arial" w:hAnsi="Arial" w:cs="Arial"/>
        <w:lang w:val="en-US"/>
      </w:rPr>
      <w:t xml:space="preserve">Safety </w:t>
    </w:r>
    <w:r w:rsidR="004823B6">
      <w:rPr>
        <w:rFonts w:ascii="Arial" w:hAnsi="Arial" w:cs="Arial"/>
        <w:lang w:val="en-US"/>
      </w:rPr>
      <w:t xml:space="preserve">Information </w:t>
    </w:r>
    <w:r w:rsidRPr="00FF2F4E">
      <w:rPr>
        <w:rFonts w:ascii="Arial" w:hAnsi="Arial" w:cs="Arial"/>
        <w:lang w:val="en-US"/>
      </w:rPr>
      <w:t xml:space="preserve"> sheet</w:t>
    </w:r>
  </w:p>
  <w:p w:rsidR="00406753" w:rsidRDefault="00C14113">
    <w:pPr>
      <w:pStyle w:val="Header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Aligned with</w:t>
    </w:r>
    <w:r w:rsidR="00406753" w:rsidRPr="006F3949">
      <w:rPr>
        <w:rFonts w:ascii="Arial" w:hAnsi="Arial" w:cs="Arial"/>
        <w:sz w:val="18"/>
        <w:lang w:val="en-US"/>
      </w:rPr>
      <w:t xml:space="preserve"> regulation (EC) No. 453/2010</w:t>
    </w:r>
  </w:p>
  <w:p w:rsidR="00406753" w:rsidRPr="00406753" w:rsidRDefault="00406753">
    <w:pPr>
      <w:pStyle w:val="Header"/>
      <w:rPr>
        <w:rFonts w:ascii="Arial" w:hAnsi="Arial" w:cs="Arial"/>
        <w:sz w:val="18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753" w:rsidRPr="00406753" w:rsidRDefault="00406753" w:rsidP="00406753">
    <w:pPr>
      <w:spacing w:after="0"/>
      <w:ind w:firstLine="1701"/>
      <w:rPr>
        <w:rFonts w:ascii="Arial" w:hAnsi="Arial" w:cs="Arial"/>
        <w:b/>
        <w:color w:val="000000" w:themeColor="text1"/>
        <w:sz w:val="28"/>
        <w:lang w:val="en-US"/>
      </w:rPr>
    </w:pPr>
    <w:r w:rsidRPr="00B77CC6">
      <w:rPr>
        <w:rFonts w:ascii="Arial" w:hAnsi="Arial" w:cs="Arial"/>
        <w:b/>
        <w:noProof/>
        <w:sz w:val="28"/>
        <w:lang w:eastAsia="sv-SE"/>
      </w:rPr>
      <w:drawing>
        <wp:anchor distT="0" distB="0" distL="114300" distR="114300" simplePos="0" relativeHeight="251659264" behindDoc="1" locked="0" layoutInCell="1" allowOverlap="0" wp14:anchorId="72CCD7DB" wp14:editId="3781E472">
          <wp:simplePos x="0" y="0"/>
          <wp:positionH relativeFrom="column">
            <wp:posOffset>-231140</wp:posOffset>
          </wp:positionH>
          <wp:positionV relativeFrom="paragraph">
            <wp:posOffset>-69850</wp:posOffset>
          </wp:positionV>
          <wp:extent cx="741045" cy="770255"/>
          <wp:effectExtent l="0" t="0" r="1905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5146CD">
      <w:rPr>
        <w:rFonts w:ascii="Arial" w:hAnsi="Arial" w:cs="Arial"/>
        <w:b/>
        <w:color w:val="000000" w:themeColor="text1"/>
        <w:sz w:val="28"/>
        <w:lang w:val="en-US"/>
      </w:rPr>
      <w:t>Tork</w:t>
    </w:r>
    <w:proofErr w:type="spellEnd"/>
    <w:r w:rsidR="005146CD">
      <w:rPr>
        <w:rFonts w:ascii="Arial" w:hAnsi="Arial" w:cs="Arial"/>
        <w:b/>
        <w:color w:val="000000" w:themeColor="text1"/>
        <w:sz w:val="28"/>
        <w:lang w:val="en-US"/>
      </w:rPr>
      <w:t xml:space="preserve"> </w:t>
    </w:r>
    <w:r w:rsidR="007E5DA9">
      <w:rPr>
        <w:rFonts w:ascii="Arial" w:hAnsi="Arial" w:cs="Arial"/>
        <w:b/>
        <w:color w:val="000000" w:themeColor="text1"/>
        <w:sz w:val="28"/>
        <w:lang w:val="en-US"/>
      </w:rPr>
      <w:t>Low-Lint</w:t>
    </w:r>
    <w:r w:rsidR="0076185B">
      <w:rPr>
        <w:rFonts w:ascii="Arial" w:hAnsi="Arial" w:cs="Arial"/>
        <w:b/>
        <w:color w:val="000000" w:themeColor="text1"/>
        <w:sz w:val="28"/>
        <w:lang w:val="en-US"/>
      </w:rPr>
      <w:t xml:space="preserve"> </w:t>
    </w:r>
    <w:r w:rsidR="005146CD">
      <w:rPr>
        <w:rFonts w:ascii="Arial" w:hAnsi="Arial" w:cs="Arial"/>
        <w:b/>
        <w:color w:val="000000" w:themeColor="text1"/>
        <w:sz w:val="28"/>
        <w:lang w:val="en-US"/>
      </w:rPr>
      <w:t xml:space="preserve">Cleaning Cloth            </w:t>
    </w:r>
    <w:r w:rsidR="00F20AAE">
      <w:rPr>
        <w:rFonts w:ascii="Arial" w:hAnsi="Arial" w:cs="Arial"/>
        <w:noProof/>
        <w:lang w:eastAsia="sv-SE"/>
      </w:rPr>
      <w:drawing>
        <wp:inline distT="0" distB="0" distL="0" distR="0" wp14:anchorId="35B936CA" wp14:editId="1D77B009">
          <wp:extent cx="715280" cy="485030"/>
          <wp:effectExtent l="0" t="0" r="889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r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756" cy="485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6753" w:rsidRPr="00406753" w:rsidRDefault="00406753" w:rsidP="00406753">
    <w:pPr>
      <w:spacing w:after="0"/>
      <w:ind w:firstLine="1701"/>
      <w:rPr>
        <w:rFonts w:ascii="Arial" w:hAnsi="Arial" w:cs="Arial"/>
        <w:color w:val="000000" w:themeColor="text1"/>
        <w:lang w:val="en-US"/>
      </w:rPr>
    </w:pPr>
    <w:r w:rsidRPr="00406753">
      <w:rPr>
        <w:rFonts w:ascii="Arial" w:hAnsi="Arial" w:cs="Arial"/>
        <w:color w:val="000000" w:themeColor="text1"/>
        <w:lang w:val="en-US"/>
      </w:rPr>
      <w:t xml:space="preserve">Safety </w:t>
    </w:r>
    <w:r w:rsidR="008772F2">
      <w:rPr>
        <w:rFonts w:ascii="Arial" w:hAnsi="Arial" w:cs="Arial"/>
        <w:color w:val="000000" w:themeColor="text1"/>
        <w:lang w:val="en-US"/>
      </w:rPr>
      <w:t>Information</w:t>
    </w:r>
    <w:r w:rsidRPr="00406753">
      <w:rPr>
        <w:rFonts w:ascii="Arial" w:hAnsi="Arial" w:cs="Arial"/>
        <w:color w:val="000000" w:themeColor="text1"/>
        <w:lang w:val="en-US"/>
      </w:rPr>
      <w:t xml:space="preserve"> Sheet</w:t>
    </w:r>
  </w:p>
  <w:p w:rsidR="00406753" w:rsidRPr="00406753" w:rsidRDefault="00C14113" w:rsidP="00406753">
    <w:pPr>
      <w:spacing w:after="0"/>
      <w:ind w:firstLine="1701"/>
      <w:rPr>
        <w:rFonts w:ascii="Arial" w:hAnsi="Arial" w:cs="Arial"/>
        <w:color w:val="000000" w:themeColor="text1"/>
        <w:sz w:val="16"/>
        <w:lang w:val="en-US"/>
      </w:rPr>
    </w:pPr>
    <w:r>
      <w:rPr>
        <w:rFonts w:ascii="Arial" w:hAnsi="Arial" w:cs="Arial"/>
        <w:color w:val="000000" w:themeColor="text1"/>
        <w:sz w:val="16"/>
        <w:lang w:val="en-US"/>
      </w:rPr>
      <w:t>Aligned with</w:t>
    </w:r>
    <w:r w:rsidR="00406753" w:rsidRPr="00406753">
      <w:rPr>
        <w:rFonts w:ascii="Arial" w:hAnsi="Arial" w:cs="Arial"/>
        <w:color w:val="000000" w:themeColor="text1"/>
        <w:sz w:val="16"/>
        <w:lang w:val="en-US"/>
      </w:rPr>
      <w:t xml:space="preserve"> Regulation (EC) No. 453/2010</w:t>
    </w:r>
  </w:p>
  <w:p w:rsidR="00406753" w:rsidRPr="00A44B14" w:rsidRDefault="00406753" w:rsidP="00A44B14">
    <w:pPr>
      <w:spacing w:after="0"/>
      <w:ind w:left="397" w:firstLine="1304"/>
      <w:rPr>
        <w:rFonts w:ascii="Arial" w:hAnsi="Arial" w:cs="Arial"/>
        <w:color w:val="000000" w:themeColor="text1"/>
        <w:lang w:val="en-US"/>
      </w:rPr>
    </w:pPr>
    <w:r w:rsidRPr="00406753">
      <w:rPr>
        <w:rFonts w:ascii="Arial" w:hAnsi="Arial" w:cs="Arial"/>
        <w:color w:val="000000" w:themeColor="text1"/>
        <w:sz w:val="16"/>
        <w:lang w:val="en-US"/>
      </w:rPr>
      <w:t>Date of issue:</w:t>
    </w:r>
    <w:r w:rsidR="00A44B14">
      <w:rPr>
        <w:rFonts w:ascii="Arial" w:hAnsi="Arial" w:cs="Arial"/>
        <w:color w:val="000000" w:themeColor="text1"/>
        <w:sz w:val="16"/>
        <w:lang w:val="en-US"/>
      </w:rPr>
      <w:t xml:space="preserve"> 201</w:t>
    </w:r>
    <w:r w:rsidR="00DD1F6B">
      <w:rPr>
        <w:rFonts w:ascii="Arial" w:hAnsi="Arial" w:cs="Arial"/>
        <w:color w:val="000000" w:themeColor="text1"/>
        <w:sz w:val="16"/>
        <w:lang w:val="en-US"/>
      </w:rPr>
      <w:t>5</w:t>
    </w:r>
    <w:r w:rsidR="00A44B14">
      <w:rPr>
        <w:rFonts w:ascii="Arial" w:hAnsi="Arial" w:cs="Arial"/>
        <w:color w:val="000000" w:themeColor="text1"/>
        <w:sz w:val="16"/>
        <w:lang w:val="en-US"/>
      </w:rPr>
      <w:t>-</w:t>
    </w:r>
    <w:r w:rsidR="00DD1F6B">
      <w:rPr>
        <w:rFonts w:ascii="Arial" w:hAnsi="Arial" w:cs="Arial"/>
        <w:color w:val="000000" w:themeColor="text1"/>
        <w:sz w:val="16"/>
        <w:lang w:val="en-US"/>
      </w:rPr>
      <w:t>08</w:t>
    </w:r>
    <w:r w:rsidR="00A44B14">
      <w:rPr>
        <w:rFonts w:ascii="Arial" w:hAnsi="Arial" w:cs="Arial"/>
        <w:color w:val="000000" w:themeColor="text1"/>
        <w:sz w:val="16"/>
        <w:lang w:val="en-US"/>
      </w:rPr>
      <w:t>-1</w:t>
    </w:r>
    <w:r w:rsidR="00DD1F6B">
      <w:rPr>
        <w:rFonts w:ascii="Arial" w:hAnsi="Arial" w:cs="Arial"/>
        <w:color w:val="000000" w:themeColor="text1"/>
        <w:sz w:val="16"/>
        <w:lang w:val="en-US"/>
      </w:rPr>
      <w:t>9</w:t>
    </w:r>
    <w:r w:rsidRPr="00406753">
      <w:rPr>
        <w:rFonts w:ascii="Arial" w:hAnsi="Arial" w:cs="Arial"/>
        <w:color w:val="000000" w:themeColor="text1"/>
        <w:sz w:val="16"/>
        <w:lang w:val="en-US"/>
      </w:rPr>
      <w:tab/>
      <w:t>Revision date:</w:t>
    </w:r>
    <w:r w:rsidR="00A44B14">
      <w:rPr>
        <w:rFonts w:ascii="Arial" w:hAnsi="Arial" w:cs="Arial"/>
        <w:color w:val="000000" w:themeColor="text1"/>
        <w:sz w:val="16"/>
        <w:lang w:val="en-US"/>
      </w:rPr>
      <w:t xml:space="preserve"> 201</w:t>
    </w:r>
    <w:r w:rsidR="00DD1F6B">
      <w:rPr>
        <w:rFonts w:ascii="Arial" w:hAnsi="Arial" w:cs="Arial"/>
        <w:color w:val="000000" w:themeColor="text1"/>
        <w:sz w:val="16"/>
        <w:lang w:val="en-US"/>
      </w:rPr>
      <w:t>5</w:t>
    </w:r>
    <w:r w:rsidR="00A44B14">
      <w:rPr>
        <w:rFonts w:ascii="Arial" w:hAnsi="Arial" w:cs="Arial"/>
        <w:color w:val="000000" w:themeColor="text1"/>
        <w:sz w:val="16"/>
        <w:lang w:val="en-US"/>
      </w:rPr>
      <w:t>-</w:t>
    </w:r>
    <w:r w:rsidR="00DD1F6B">
      <w:rPr>
        <w:rFonts w:ascii="Arial" w:hAnsi="Arial" w:cs="Arial"/>
        <w:color w:val="000000" w:themeColor="text1"/>
        <w:sz w:val="16"/>
        <w:lang w:val="en-US"/>
      </w:rPr>
      <w:t>08-19</w:t>
    </w:r>
    <w:r w:rsidRPr="00406753">
      <w:rPr>
        <w:rFonts w:ascii="Arial" w:hAnsi="Arial" w:cs="Arial"/>
        <w:color w:val="000000" w:themeColor="text1"/>
        <w:lang w:val="en-US"/>
      </w:rPr>
      <w:tab/>
    </w:r>
    <w:r w:rsidRPr="00406753">
      <w:rPr>
        <w:rFonts w:ascii="Arial" w:hAnsi="Arial" w:cs="Arial"/>
        <w:color w:val="000000" w:themeColor="text1"/>
        <w:lang w:val="en-US"/>
      </w:rPr>
      <w:tab/>
    </w:r>
    <w:r w:rsidRPr="00406753">
      <w:rPr>
        <w:rFonts w:ascii="Arial" w:hAnsi="Arial" w:cs="Arial"/>
        <w:color w:val="000000" w:themeColor="text1"/>
        <w:sz w:val="16"/>
        <w:lang w:val="en-US"/>
      </w:rPr>
      <w:t>Version:</w:t>
    </w:r>
    <w:r w:rsidR="00F20AAE" w:rsidRPr="00F20AAE">
      <w:rPr>
        <w:lang w:val="en-US"/>
      </w:rPr>
      <w:t xml:space="preserve"> </w:t>
    </w:r>
    <w:r w:rsidR="00A44B14">
      <w:rPr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47D"/>
    <w:multiLevelType w:val="hybridMultilevel"/>
    <w:tmpl w:val="BA6EC16E"/>
    <w:lvl w:ilvl="0" w:tplc="620CCF8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0233"/>
    <w:multiLevelType w:val="multilevel"/>
    <w:tmpl w:val="9F061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">
    <w:nsid w:val="56356DFF"/>
    <w:multiLevelType w:val="multilevel"/>
    <w:tmpl w:val="9F061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FC"/>
    <w:rsid w:val="000032B0"/>
    <w:rsid w:val="00042AB9"/>
    <w:rsid w:val="000577B7"/>
    <w:rsid w:val="000961A2"/>
    <w:rsid w:val="00133159"/>
    <w:rsid w:val="0016176B"/>
    <w:rsid w:val="00213B36"/>
    <w:rsid w:val="002437E9"/>
    <w:rsid w:val="00247B8A"/>
    <w:rsid w:val="002731AF"/>
    <w:rsid w:val="002738B1"/>
    <w:rsid w:val="00286239"/>
    <w:rsid w:val="002E28FD"/>
    <w:rsid w:val="002E4B44"/>
    <w:rsid w:val="00401336"/>
    <w:rsid w:val="00406753"/>
    <w:rsid w:val="00417165"/>
    <w:rsid w:val="004321CF"/>
    <w:rsid w:val="004356CD"/>
    <w:rsid w:val="004823B6"/>
    <w:rsid w:val="004B7B67"/>
    <w:rsid w:val="004E7208"/>
    <w:rsid w:val="004F6521"/>
    <w:rsid w:val="005146CD"/>
    <w:rsid w:val="0052755B"/>
    <w:rsid w:val="00531417"/>
    <w:rsid w:val="00552DBD"/>
    <w:rsid w:val="005F4DFC"/>
    <w:rsid w:val="00633CBD"/>
    <w:rsid w:val="006946C3"/>
    <w:rsid w:val="006C2647"/>
    <w:rsid w:val="006D2161"/>
    <w:rsid w:val="00711647"/>
    <w:rsid w:val="0072140C"/>
    <w:rsid w:val="00734B22"/>
    <w:rsid w:val="0075553E"/>
    <w:rsid w:val="0076185B"/>
    <w:rsid w:val="00790023"/>
    <w:rsid w:val="007E5DA9"/>
    <w:rsid w:val="00813468"/>
    <w:rsid w:val="008373EB"/>
    <w:rsid w:val="008766F6"/>
    <w:rsid w:val="008772F2"/>
    <w:rsid w:val="008C6DB0"/>
    <w:rsid w:val="0096519E"/>
    <w:rsid w:val="009A193A"/>
    <w:rsid w:val="00A149F5"/>
    <w:rsid w:val="00A378A5"/>
    <w:rsid w:val="00A44B14"/>
    <w:rsid w:val="00A55931"/>
    <w:rsid w:val="00AF2FA4"/>
    <w:rsid w:val="00B20496"/>
    <w:rsid w:val="00B42280"/>
    <w:rsid w:val="00B81E24"/>
    <w:rsid w:val="00BA702D"/>
    <w:rsid w:val="00C14113"/>
    <w:rsid w:val="00CC31B4"/>
    <w:rsid w:val="00CD0AB3"/>
    <w:rsid w:val="00D2421A"/>
    <w:rsid w:val="00D55A5C"/>
    <w:rsid w:val="00D72DA1"/>
    <w:rsid w:val="00D86B24"/>
    <w:rsid w:val="00DD1F6B"/>
    <w:rsid w:val="00DE01ED"/>
    <w:rsid w:val="00E61E43"/>
    <w:rsid w:val="00E67CE2"/>
    <w:rsid w:val="00E8646A"/>
    <w:rsid w:val="00E93D74"/>
    <w:rsid w:val="00E97F02"/>
    <w:rsid w:val="00EC0D1C"/>
    <w:rsid w:val="00EE7EF0"/>
    <w:rsid w:val="00F07DCE"/>
    <w:rsid w:val="00F14E28"/>
    <w:rsid w:val="00F20AAE"/>
    <w:rsid w:val="00F72E6F"/>
    <w:rsid w:val="00F971A6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53"/>
  </w:style>
  <w:style w:type="paragraph" w:styleId="Footer">
    <w:name w:val="footer"/>
    <w:basedOn w:val="Normal"/>
    <w:link w:val="FooterChar"/>
    <w:uiPriority w:val="99"/>
    <w:unhideWhenUsed/>
    <w:rsid w:val="0040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53"/>
  </w:style>
  <w:style w:type="paragraph" w:styleId="Footer">
    <w:name w:val="footer"/>
    <w:basedOn w:val="Normal"/>
    <w:link w:val="FooterChar"/>
    <w:uiPriority w:val="99"/>
    <w:unhideWhenUsed/>
    <w:rsid w:val="0040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1199</Words>
  <Characters>6359</Characters>
  <Application>Microsoft Office Word</Application>
  <DocSecurity>0</DocSecurity>
  <Lines>52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Intertek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Biverstål</dc:creator>
  <cp:lastModifiedBy>Hellqvist Anders</cp:lastModifiedBy>
  <cp:revision>16</cp:revision>
  <cp:lastPrinted>2014-12-16T07:41:00Z</cp:lastPrinted>
  <dcterms:created xsi:type="dcterms:W3CDTF">2015-03-09T08:59:00Z</dcterms:created>
  <dcterms:modified xsi:type="dcterms:W3CDTF">2015-08-19T08:21:00Z</dcterms:modified>
</cp:coreProperties>
</file>